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A78" w:rsidRDefault="00367C86">
      <w:pPr>
        <w:spacing w:after="198" w:line="259" w:lineRule="auto"/>
        <w:ind w:left="0" w:right="2573"/>
        <w:jc w:val="right"/>
      </w:pPr>
      <w:bookmarkStart w:id="0" w:name="_GoBack"/>
      <w:bookmarkEnd w:id="0"/>
      <w:r>
        <w:rPr>
          <w:sz w:val="34"/>
        </w:rPr>
        <w:t>Relazione e rendiconto anno 2019</w:t>
      </w:r>
    </w:p>
    <w:p w:rsidR="006E6A78" w:rsidRDefault="00367C86">
      <w:pPr>
        <w:spacing w:after="284" w:line="265" w:lineRule="auto"/>
        <w:ind w:left="4446" w:hanging="10"/>
        <w:jc w:val="left"/>
      </w:pPr>
      <w:r>
        <w:rPr>
          <w:sz w:val="24"/>
        </w:rPr>
        <w:t>Seconda Linea Missionaria</w:t>
      </w:r>
    </w:p>
    <w:p w:rsidR="006E6A78" w:rsidRDefault="00367C86">
      <w:pPr>
        <w:pStyle w:val="Titolo1"/>
        <w:spacing w:after="293"/>
        <w:ind w:left="1916" w:right="1157"/>
      </w:pPr>
      <w:r>
        <w:t>Piazza Santa Monica, 1</w:t>
      </w:r>
    </w:p>
    <w:p w:rsidR="006E6A78" w:rsidRDefault="00367C86">
      <w:pPr>
        <w:spacing w:after="303" w:line="259" w:lineRule="auto"/>
        <w:ind w:left="763"/>
        <w:jc w:val="center"/>
      </w:pPr>
      <w:r>
        <w:rPr>
          <w:sz w:val="20"/>
        </w:rPr>
        <w:t>00121 Roma</w:t>
      </w:r>
    </w:p>
    <w:p w:rsidR="006E6A78" w:rsidRDefault="00367C86">
      <w:pPr>
        <w:spacing w:after="1120" w:line="265" w:lineRule="auto"/>
        <w:ind w:left="1085" w:right="312" w:hanging="10"/>
        <w:jc w:val="center"/>
      </w:pPr>
      <w:r>
        <w:rPr>
          <w:sz w:val="22"/>
        </w:rPr>
        <w:t>C.F. 97236180580</w:t>
      </w:r>
    </w:p>
    <w:p w:rsidR="006E6A78" w:rsidRDefault="00367C86">
      <w:pPr>
        <w:spacing w:after="284" w:line="265" w:lineRule="auto"/>
        <w:ind w:left="3884" w:hanging="10"/>
        <w:jc w:val="left"/>
      </w:pPr>
      <w:r>
        <w:rPr>
          <w:sz w:val="24"/>
        </w:rPr>
        <w:t>Conto economico &amp; finanziario - pag. 2</w:t>
      </w:r>
    </w:p>
    <w:p w:rsidR="006E6A78" w:rsidRDefault="00367C86">
      <w:pPr>
        <w:spacing w:after="214" w:line="259" w:lineRule="auto"/>
        <w:ind w:left="0" w:right="2444"/>
        <w:jc w:val="right"/>
      </w:pPr>
      <w:r>
        <w:rPr>
          <w:sz w:val="24"/>
        </w:rPr>
        <w:t>Riporto per il 2020 &amp; cenni statistici &amp; progetti - pag. 3</w:t>
      </w:r>
    </w:p>
    <w:p w:rsidR="006E6A78" w:rsidRDefault="00367C86">
      <w:pPr>
        <w:spacing w:after="465" w:line="265" w:lineRule="auto"/>
        <w:ind w:left="3923" w:hanging="10"/>
        <w:jc w:val="left"/>
      </w:pPr>
      <w:r>
        <w:rPr>
          <w:sz w:val="24"/>
        </w:rPr>
        <w:t>Descrizione &amp; riepilogo attività - pag 4</w:t>
      </w:r>
    </w:p>
    <w:p w:rsidR="006E6A78" w:rsidRDefault="00367C86">
      <w:pPr>
        <w:spacing w:after="446" w:line="265" w:lineRule="auto"/>
        <w:ind w:left="3687" w:hanging="10"/>
        <w:jc w:val="left"/>
      </w:pPr>
      <w:r>
        <w:rPr>
          <w:sz w:val="24"/>
        </w:rPr>
        <w:t>Conto economico previsionale 2020 - pag 5</w:t>
      </w:r>
    </w:p>
    <w:p w:rsidR="006E6A78" w:rsidRDefault="00367C86">
      <w:pPr>
        <w:spacing w:after="159"/>
        <w:ind w:right="307"/>
      </w:pPr>
      <w:r>
        <w:t>Documenti di riferimento</w:t>
      </w:r>
      <w:r>
        <w:rPr>
          <w:noProof/>
        </w:rPr>
        <w:drawing>
          <wp:inline distT="0" distB="0" distL="0" distR="0">
            <wp:extent cx="18290" cy="57926"/>
            <wp:effectExtent l="0" t="0" r="0" b="0"/>
            <wp:docPr id="42961" name="Picture 42961"/>
            <wp:cNvGraphicFramePr/>
            <a:graphic xmlns:a="http://schemas.openxmlformats.org/drawingml/2006/main">
              <a:graphicData uri="http://schemas.openxmlformats.org/drawingml/2006/picture">
                <pic:pic xmlns:pic="http://schemas.openxmlformats.org/drawingml/2006/picture">
                  <pic:nvPicPr>
                    <pic:cNvPr id="42961" name="Picture 42961"/>
                    <pic:cNvPicPr/>
                  </pic:nvPicPr>
                  <pic:blipFill>
                    <a:blip r:embed="rId7"/>
                    <a:stretch>
                      <a:fillRect/>
                    </a:stretch>
                  </pic:blipFill>
                  <pic:spPr>
                    <a:xfrm>
                      <a:off x="0" y="0"/>
                      <a:ext cx="18290" cy="57926"/>
                    </a:xfrm>
                    <a:prstGeom prst="rect">
                      <a:avLst/>
                    </a:prstGeom>
                  </pic:spPr>
                </pic:pic>
              </a:graphicData>
            </a:graphic>
          </wp:inline>
        </w:drawing>
      </w:r>
    </w:p>
    <w:p w:rsidR="006E6A78" w:rsidRDefault="00367C86">
      <w:pPr>
        <w:spacing w:after="3" w:line="425" w:lineRule="auto"/>
        <w:ind w:left="2097" w:right="6547" w:firstLine="8"/>
        <w:jc w:val="center"/>
      </w:pPr>
      <w:r>
        <w:t>2019 - Libro giornale 2019 - Schedario adozioni 2019 - Schedario gestione</w:t>
      </w:r>
    </w:p>
    <w:p w:rsidR="006E6A78" w:rsidRDefault="00367C86">
      <w:pPr>
        <w:spacing w:line="391" w:lineRule="auto"/>
        <w:ind w:left="1719" w:right="5574" w:hanging="245"/>
      </w:pPr>
      <w:r>
        <w:t>2019 - Invio di denaro e conti di provenienza 2019 - Estratto conto banca Unicredit</w:t>
      </w:r>
    </w:p>
    <w:p w:rsidR="006E6A78" w:rsidRDefault="00367C86">
      <w:pPr>
        <w:spacing w:after="145"/>
        <w:ind w:left="2016" w:right="307"/>
      </w:pPr>
      <w:r>
        <w:t>2019 - Estratto conto postale</w:t>
      </w:r>
    </w:p>
    <w:p w:rsidR="006E6A78" w:rsidRDefault="00367C86">
      <w:pPr>
        <w:spacing w:after="127"/>
        <w:ind w:left="2165" w:right="307"/>
      </w:pPr>
      <w:r>
        <w:t>2019 - Ricevute di cassa</w:t>
      </w:r>
    </w:p>
    <w:p w:rsidR="006E6A78" w:rsidRDefault="00367C86">
      <w:pPr>
        <w:spacing w:after="1326"/>
        <w:ind w:left="2098" w:right="307"/>
      </w:pPr>
      <w:r>
        <w:t>2019 - Registro giornaliero</w:t>
      </w:r>
    </w:p>
    <w:p w:rsidR="006E6A78" w:rsidRDefault="00367C86">
      <w:pPr>
        <w:spacing w:after="134" w:line="259" w:lineRule="auto"/>
        <w:ind w:left="1224"/>
        <w:jc w:val="left"/>
      </w:pPr>
      <w:r>
        <w:rPr>
          <w:noProof/>
        </w:rPr>
        <w:drawing>
          <wp:inline distT="0" distB="0" distL="0" distR="0">
            <wp:extent cx="5359105" cy="2079255"/>
            <wp:effectExtent l="0" t="0" r="0" b="0"/>
            <wp:docPr id="42963" name="Picture 42963"/>
            <wp:cNvGraphicFramePr/>
            <a:graphic xmlns:a="http://schemas.openxmlformats.org/drawingml/2006/main">
              <a:graphicData uri="http://schemas.openxmlformats.org/drawingml/2006/picture">
                <pic:pic xmlns:pic="http://schemas.openxmlformats.org/drawingml/2006/picture">
                  <pic:nvPicPr>
                    <pic:cNvPr id="42963" name="Picture 42963"/>
                    <pic:cNvPicPr/>
                  </pic:nvPicPr>
                  <pic:blipFill>
                    <a:blip r:embed="rId8"/>
                    <a:stretch>
                      <a:fillRect/>
                    </a:stretch>
                  </pic:blipFill>
                  <pic:spPr>
                    <a:xfrm>
                      <a:off x="0" y="0"/>
                      <a:ext cx="5359105" cy="2079255"/>
                    </a:xfrm>
                    <a:prstGeom prst="rect">
                      <a:avLst/>
                    </a:prstGeom>
                  </pic:spPr>
                </pic:pic>
              </a:graphicData>
            </a:graphic>
          </wp:inline>
        </w:drawing>
      </w:r>
    </w:p>
    <w:p w:rsidR="006E6A78" w:rsidRDefault="00367C86">
      <w:pPr>
        <w:spacing w:after="3" w:line="259" w:lineRule="auto"/>
        <w:ind w:left="1229" w:hanging="10"/>
        <w:jc w:val="left"/>
      </w:pPr>
      <w:r>
        <w:rPr>
          <w:sz w:val="20"/>
        </w:rPr>
        <w:t xml:space="preserve">a, </w:t>
      </w:r>
    </w:p>
    <w:p w:rsidR="006E6A78" w:rsidRDefault="00367C86">
      <w:pPr>
        <w:pStyle w:val="Titolo1"/>
        <w:ind w:left="1916" w:right="1498"/>
      </w:pPr>
      <w:r>
        <w:rPr>
          <w:noProof/>
        </w:rPr>
        <w:lastRenderedPageBreak/>
        <w:drawing>
          <wp:anchor distT="0" distB="0" distL="114300" distR="114300" simplePos="0" relativeHeight="251658240" behindDoc="0" locked="0" layoutInCell="1" allowOverlap="0">
            <wp:simplePos x="0" y="0"/>
            <wp:positionH relativeFrom="page">
              <wp:posOffset>7297894</wp:posOffset>
            </wp:positionH>
            <wp:positionV relativeFrom="page">
              <wp:posOffset>4722530</wp:posOffset>
            </wp:positionV>
            <wp:extent cx="3048" cy="3049"/>
            <wp:effectExtent l="0" t="0" r="0" b="0"/>
            <wp:wrapTopAndBottom/>
            <wp:docPr id="8562" name="Picture 8562"/>
            <wp:cNvGraphicFramePr/>
            <a:graphic xmlns:a="http://schemas.openxmlformats.org/drawingml/2006/main">
              <a:graphicData uri="http://schemas.openxmlformats.org/drawingml/2006/picture">
                <pic:pic xmlns:pic="http://schemas.openxmlformats.org/drawingml/2006/picture">
                  <pic:nvPicPr>
                    <pic:cNvPr id="8562" name="Picture 8562"/>
                    <pic:cNvPicPr/>
                  </pic:nvPicPr>
                  <pic:blipFill>
                    <a:blip r:embed="rId9"/>
                    <a:stretch>
                      <a:fillRect/>
                    </a:stretch>
                  </pic:blipFill>
                  <pic:spPr>
                    <a:xfrm>
                      <a:off x="0" y="0"/>
                      <a:ext cx="3048" cy="3049"/>
                    </a:xfrm>
                    <a:prstGeom prst="rect">
                      <a:avLst/>
                    </a:prstGeom>
                  </pic:spPr>
                </pic:pic>
              </a:graphicData>
            </a:graphic>
          </wp:anchor>
        </w:drawing>
      </w:r>
      <w:r>
        <w:t>Conto economico &amp; finanziario</w:t>
      </w:r>
    </w:p>
    <w:tbl>
      <w:tblPr>
        <w:tblStyle w:val="TableGrid"/>
        <w:tblW w:w="11017" w:type="dxa"/>
        <w:tblInd w:w="-48" w:type="dxa"/>
        <w:tblCellMar>
          <w:top w:w="11" w:type="dxa"/>
          <w:left w:w="48" w:type="dxa"/>
          <w:bottom w:w="0" w:type="dxa"/>
          <w:right w:w="0" w:type="dxa"/>
        </w:tblCellMar>
        <w:tblLook w:val="04A0" w:firstRow="1" w:lastRow="0" w:firstColumn="1" w:lastColumn="0" w:noHBand="0" w:noVBand="1"/>
      </w:tblPr>
      <w:tblGrid>
        <w:gridCol w:w="5855"/>
        <w:gridCol w:w="1318"/>
        <w:gridCol w:w="1287"/>
        <w:gridCol w:w="1431"/>
        <w:gridCol w:w="55"/>
        <w:gridCol w:w="1071"/>
      </w:tblGrid>
      <w:tr w:rsidR="006E6A78">
        <w:trPr>
          <w:trHeight w:val="369"/>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684"/>
              <w:jc w:val="center"/>
            </w:pPr>
            <w:r>
              <w:rPr>
                <w:sz w:val="16"/>
              </w:rPr>
              <w:t>Operazioni</w:t>
            </w:r>
          </w:p>
        </w:tc>
        <w:tc>
          <w:tcPr>
            <w:tcW w:w="1318"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9"/>
              <w:jc w:val="center"/>
            </w:pPr>
            <w:r>
              <w:rPr>
                <w:sz w:val="16"/>
              </w:rPr>
              <w:t xml:space="preserve">Riporto da anno </w:t>
            </w:r>
          </w:p>
          <w:p w:rsidR="006E6A78" w:rsidRDefault="00367C86">
            <w:pPr>
              <w:spacing w:after="0" w:line="259" w:lineRule="auto"/>
              <w:ind w:left="0" w:right="43"/>
              <w:jc w:val="center"/>
            </w:pPr>
            <w:r>
              <w:rPr>
                <w:sz w:val="16"/>
              </w:rPr>
              <w:t>2018</w:t>
            </w: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pPr>
            <w:r>
              <w:rPr>
                <w:sz w:val="16"/>
              </w:rPr>
              <w:t xml:space="preserve">Entrate anno 2019 </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2"/>
              <w:jc w:val="center"/>
            </w:pPr>
            <w:r>
              <w:rPr>
                <w:sz w:val="16"/>
              </w:rPr>
              <w:t>Entrate totali 2019</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360" w:hanging="230"/>
              <w:jc w:val="left"/>
            </w:pPr>
            <w:r>
              <w:rPr>
                <w:sz w:val="16"/>
              </w:rPr>
              <w:t xml:space="preserve">Uscite anno </w:t>
            </w:r>
            <w:r>
              <w:rPr>
                <w:sz w:val="16"/>
              </w:rPr>
              <w:t>2019</w:t>
            </w:r>
          </w:p>
        </w:tc>
      </w:tr>
      <w:tr w:rsidR="006E6A78">
        <w:trPr>
          <w:trHeight w:val="259"/>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0"/>
              <w:jc w:val="center"/>
            </w:pPr>
            <w:r>
              <w:rPr>
                <w:sz w:val="24"/>
              </w:rPr>
              <w:t>Adozioni ( R )</w:t>
            </w:r>
          </w:p>
        </w:tc>
        <w:tc>
          <w:tcPr>
            <w:tcW w:w="1318"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41"/>
              <w:jc w:val="right"/>
            </w:pPr>
            <w:r>
              <w:rPr>
                <w:sz w:val="22"/>
              </w:rPr>
              <w:t>14.252,58</w:t>
            </w: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6"/>
              <w:jc w:val="right"/>
            </w:pPr>
            <w:r>
              <w:rPr>
                <w:sz w:val="22"/>
              </w:rPr>
              <w:t>85.574,33</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65"/>
              <w:jc w:val="right"/>
            </w:pPr>
            <w:r>
              <w:rPr>
                <w:sz w:val="20"/>
              </w:rPr>
              <w:t>99.826,91</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8"/>
              <w:jc w:val="right"/>
            </w:pPr>
            <w:r>
              <w:rPr>
                <w:sz w:val="22"/>
              </w:rPr>
              <w:t>74.000,00</w:t>
            </w:r>
          </w:p>
        </w:tc>
      </w:tr>
      <w:tr w:rsidR="006E6A78">
        <w:trPr>
          <w:trHeight w:val="211"/>
        </w:trPr>
        <w:tc>
          <w:tcPr>
            <w:tcW w:w="5857"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318"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287"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431"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126" w:type="dxa"/>
            <w:gridSpan w:val="2"/>
            <w:tcBorders>
              <w:top w:val="single" w:sz="2" w:space="0" w:color="000000"/>
              <w:left w:val="nil"/>
              <w:bottom w:val="single" w:sz="2" w:space="0" w:color="000000"/>
              <w:right w:val="nil"/>
            </w:tcBorders>
          </w:tcPr>
          <w:p w:rsidR="006E6A78" w:rsidRDefault="006E6A78">
            <w:pPr>
              <w:spacing w:after="160" w:line="259" w:lineRule="auto"/>
              <w:ind w:left="0"/>
              <w:jc w:val="left"/>
            </w:pPr>
          </w:p>
        </w:tc>
      </w:tr>
      <w:tr w:rsidR="006E6A78">
        <w:trPr>
          <w:trHeight w:val="262"/>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41"/>
              <w:jc w:val="center"/>
            </w:pPr>
            <w:r>
              <w:rPr>
                <w:sz w:val="24"/>
              </w:rPr>
              <w:t>5 PER MILLE anno 2016/2017 ( S )</w:t>
            </w:r>
          </w:p>
        </w:tc>
        <w:tc>
          <w:tcPr>
            <w:tcW w:w="1318"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41"/>
              <w:jc w:val="right"/>
            </w:pPr>
            <w:r>
              <w:rPr>
                <w:sz w:val="22"/>
              </w:rPr>
              <w:t>0,00</w:t>
            </w: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6"/>
              <w:jc w:val="right"/>
            </w:pPr>
            <w:r>
              <w:rPr>
                <w:sz w:val="22"/>
              </w:rPr>
              <w:t>20.683,06</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41"/>
              <w:jc w:val="right"/>
            </w:pPr>
            <w:r>
              <w:rPr>
                <w:sz w:val="22"/>
              </w:rPr>
              <w:t>20.683,06</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8"/>
              <w:jc w:val="right"/>
            </w:pPr>
            <w:r>
              <w:rPr>
                <w:sz w:val="22"/>
              </w:rPr>
              <w:t>20.683,06</w:t>
            </w:r>
          </w:p>
        </w:tc>
      </w:tr>
      <w:tr w:rsidR="006E6A78">
        <w:trPr>
          <w:trHeight w:val="432"/>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2326" w:right="10" w:hanging="2319"/>
            </w:pPr>
            <w:r>
              <w:t>Utilizzo 5 per mille anno 2016 / 2017 per progetto multimedia• - Chikwawa-Malawi - Padre Gamba</w:t>
            </w:r>
          </w:p>
        </w:tc>
        <w:tc>
          <w:tcPr>
            <w:tcW w:w="1318"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7"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431"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4"/>
              <w:jc w:val="right"/>
            </w:pPr>
            <w:r>
              <w:t>20.683,06</w:t>
            </w:r>
          </w:p>
        </w:tc>
      </w:tr>
      <w:tr w:rsidR="006E6A78">
        <w:trPr>
          <w:trHeight w:val="211"/>
        </w:trPr>
        <w:tc>
          <w:tcPr>
            <w:tcW w:w="5857"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318"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287"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431"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126" w:type="dxa"/>
            <w:gridSpan w:val="2"/>
            <w:tcBorders>
              <w:top w:val="single" w:sz="2" w:space="0" w:color="000000"/>
              <w:left w:val="nil"/>
              <w:bottom w:val="single" w:sz="2" w:space="0" w:color="000000"/>
              <w:right w:val="nil"/>
            </w:tcBorders>
          </w:tcPr>
          <w:p w:rsidR="006E6A78" w:rsidRDefault="006E6A78">
            <w:pPr>
              <w:spacing w:after="160" w:line="259" w:lineRule="auto"/>
              <w:ind w:left="0"/>
              <w:jc w:val="left"/>
            </w:pPr>
          </w:p>
        </w:tc>
      </w:tr>
      <w:tr w:rsidR="006E6A78">
        <w:trPr>
          <w:trHeight w:val="261"/>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0"/>
              <w:jc w:val="center"/>
            </w:pPr>
            <w:r>
              <w:rPr>
                <w:sz w:val="22"/>
              </w:rPr>
              <w:t>Alimenti x asili ( Q )</w:t>
            </w:r>
          </w:p>
        </w:tc>
        <w:tc>
          <w:tcPr>
            <w:tcW w:w="1318"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41"/>
              <w:jc w:val="right"/>
            </w:pPr>
            <w:r>
              <w:rPr>
                <w:sz w:val="22"/>
              </w:rPr>
              <w:t>12.878,47</w:t>
            </w: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41"/>
              <w:jc w:val="right"/>
            </w:pPr>
            <w:r>
              <w:rPr>
                <w:sz w:val="22"/>
              </w:rPr>
              <w:t>7.434,00</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41"/>
              <w:jc w:val="right"/>
            </w:pPr>
            <w:r>
              <w:rPr>
                <w:sz w:val="22"/>
              </w:rPr>
              <w:t>20.312,47</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43"/>
              <w:jc w:val="right"/>
            </w:pPr>
            <w:r>
              <w:rPr>
                <w:sz w:val="22"/>
              </w:rPr>
              <w:t>10.000,00</w:t>
            </w:r>
          </w:p>
        </w:tc>
      </w:tr>
      <w:tr w:rsidR="006E6A78">
        <w:trPr>
          <w:trHeight w:val="353"/>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60"/>
              <w:jc w:val="center"/>
            </w:pPr>
            <w:r>
              <w:t>Bonifico missionari monfortani</w:t>
            </w:r>
          </w:p>
        </w:tc>
        <w:tc>
          <w:tcPr>
            <w:tcW w:w="1318" w:type="dxa"/>
            <w:tcBorders>
              <w:top w:val="single" w:sz="2" w:space="0" w:color="000000"/>
              <w:left w:val="single" w:sz="2" w:space="0" w:color="000000"/>
              <w:bottom w:val="single" w:sz="2" w:space="0" w:color="000000"/>
              <w:right w:val="single" w:sz="2" w:space="0" w:color="000000"/>
            </w:tcBorders>
            <w:vAlign w:val="bottom"/>
          </w:tcPr>
          <w:p w:rsidR="006E6A78" w:rsidRDefault="006E6A78">
            <w:pPr>
              <w:spacing w:after="160" w:line="259" w:lineRule="auto"/>
              <w:ind w:left="0"/>
              <w:jc w:val="left"/>
            </w:pPr>
          </w:p>
        </w:tc>
        <w:tc>
          <w:tcPr>
            <w:tcW w:w="1287"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431"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4"/>
              <w:jc w:val="right"/>
            </w:pPr>
            <w:r>
              <w:t>10.000,00</w:t>
            </w:r>
          </w:p>
        </w:tc>
      </w:tr>
      <w:tr w:rsidR="006E6A78">
        <w:trPr>
          <w:trHeight w:val="259"/>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69"/>
              <w:jc w:val="center"/>
            </w:pPr>
            <w:r>
              <w:rPr>
                <w:sz w:val="24"/>
              </w:rPr>
              <w:t>Emergenze Malawi</w:t>
            </w:r>
          </w:p>
        </w:tc>
        <w:tc>
          <w:tcPr>
            <w:tcW w:w="1318"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
              <w:jc w:val="right"/>
            </w:pPr>
            <w:r>
              <w:rPr>
                <w:sz w:val="22"/>
              </w:rPr>
              <w:t>0,00</w:t>
            </w: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
              <w:jc w:val="right"/>
            </w:pPr>
            <w:r>
              <w:rPr>
                <w:sz w:val="22"/>
              </w:rPr>
              <w:t>12.748,00</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
              <w:jc w:val="right"/>
            </w:pPr>
            <w:r>
              <w:rPr>
                <w:sz w:val="22"/>
              </w:rPr>
              <w:t>12.748,00</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rPr>
                <w:sz w:val="22"/>
              </w:rPr>
              <w:t>8.000,00</w:t>
            </w:r>
          </w:p>
        </w:tc>
      </w:tr>
      <w:tr w:rsidR="006E6A78">
        <w:trPr>
          <w:trHeight w:val="432"/>
        </w:trPr>
        <w:tc>
          <w:tcPr>
            <w:tcW w:w="5857" w:type="dxa"/>
            <w:tcBorders>
              <w:top w:val="single" w:sz="2" w:space="0" w:color="000000"/>
              <w:left w:val="single" w:sz="2" w:space="0" w:color="000000"/>
              <w:bottom w:val="single" w:sz="2" w:space="0" w:color="000000"/>
              <w:right w:val="single" w:sz="2" w:space="0" w:color="000000"/>
            </w:tcBorders>
            <w:vAlign w:val="center"/>
          </w:tcPr>
          <w:p w:rsidR="006E6A78" w:rsidRDefault="00367C86">
            <w:pPr>
              <w:spacing w:after="0" w:line="259" w:lineRule="auto"/>
              <w:ind w:left="0" w:right="79"/>
              <w:jc w:val="center"/>
            </w:pPr>
            <w:r>
              <w:t>Concorso " una mano x il Malawi "</w:t>
            </w:r>
          </w:p>
        </w:tc>
        <w:tc>
          <w:tcPr>
            <w:tcW w:w="1318"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
              <w:jc w:val="right"/>
            </w:pPr>
            <w:r>
              <w:rPr>
                <w:sz w:val="22"/>
              </w:rPr>
              <w:t>0,00</w:t>
            </w: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
              <w:jc w:val="right"/>
            </w:pPr>
            <w:r>
              <w:rPr>
                <w:sz w:val="22"/>
              </w:rPr>
              <w:t>480,00</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
              <w:jc w:val="right"/>
            </w:pPr>
            <w:r>
              <w:rPr>
                <w:sz w:val="22"/>
              </w:rPr>
              <w:t>480,00</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t>0,00</w:t>
            </w:r>
          </w:p>
        </w:tc>
      </w:tr>
      <w:tr w:rsidR="006E6A78">
        <w:trPr>
          <w:trHeight w:val="432"/>
        </w:trPr>
        <w:tc>
          <w:tcPr>
            <w:tcW w:w="5857" w:type="dxa"/>
            <w:tcBorders>
              <w:top w:val="single" w:sz="2" w:space="0" w:color="000000"/>
              <w:left w:val="single" w:sz="2" w:space="0" w:color="000000"/>
              <w:bottom w:val="single" w:sz="2" w:space="0" w:color="000000"/>
              <w:right w:val="single" w:sz="2" w:space="0" w:color="000000"/>
            </w:tcBorders>
            <w:vAlign w:val="center"/>
          </w:tcPr>
          <w:p w:rsidR="006E6A78" w:rsidRDefault="00367C86">
            <w:pPr>
              <w:spacing w:after="0" w:line="259" w:lineRule="auto"/>
              <w:ind w:left="0" w:right="79"/>
              <w:jc w:val="center"/>
            </w:pPr>
            <w:r>
              <w:t>Campagna del mais ( N ) - ( N - P )</w:t>
            </w:r>
          </w:p>
        </w:tc>
        <w:tc>
          <w:tcPr>
            <w:tcW w:w="1318"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7"/>
              <w:jc w:val="right"/>
            </w:pPr>
            <w:r>
              <w:rPr>
                <w:sz w:val="22"/>
              </w:rPr>
              <w:t>0,00</w:t>
            </w: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7"/>
              <w:jc w:val="right"/>
            </w:pPr>
            <w:r>
              <w:rPr>
                <w:sz w:val="22"/>
              </w:rPr>
              <w:t>7.088,00</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7"/>
              <w:jc w:val="right"/>
            </w:pPr>
            <w:r>
              <w:rPr>
                <w:sz w:val="22"/>
              </w:rPr>
              <w:t>7.088,00</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t>7.000,00</w:t>
            </w:r>
          </w:p>
        </w:tc>
      </w:tr>
      <w:tr w:rsidR="006E6A78">
        <w:trPr>
          <w:trHeight w:val="432"/>
        </w:trPr>
        <w:tc>
          <w:tcPr>
            <w:tcW w:w="5857" w:type="dxa"/>
            <w:tcBorders>
              <w:top w:val="single" w:sz="2" w:space="0" w:color="000000"/>
              <w:left w:val="single" w:sz="2" w:space="0" w:color="000000"/>
              <w:bottom w:val="single" w:sz="2" w:space="0" w:color="000000"/>
              <w:right w:val="single" w:sz="2" w:space="0" w:color="000000"/>
            </w:tcBorders>
            <w:vAlign w:val="center"/>
          </w:tcPr>
          <w:p w:rsidR="006E6A78" w:rsidRDefault="00367C86">
            <w:pPr>
              <w:spacing w:after="0" w:line="259" w:lineRule="auto"/>
              <w:ind w:left="0" w:right="88"/>
              <w:jc w:val="center"/>
            </w:pPr>
            <w:r>
              <w:t>Alimenti x Natale</w:t>
            </w:r>
          </w:p>
        </w:tc>
        <w:tc>
          <w:tcPr>
            <w:tcW w:w="1318"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7"/>
              <w:jc w:val="right"/>
            </w:pPr>
            <w:r>
              <w:rPr>
                <w:sz w:val="22"/>
              </w:rPr>
              <w:t>0,00</w:t>
            </w: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7"/>
              <w:jc w:val="right"/>
            </w:pPr>
            <w:r>
              <w:rPr>
                <w:sz w:val="22"/>
              </w:rPr>
              <w:t>5.180,00</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7"/>
              <w:jc w:val="right"/>
            </w:pPr>
            <w:r>
              <w:rPr>
                <w:sz w:val="22"/>
              </w:rPr>
              <w:t>5.180,00</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0,00</w:t>
            </w:r>
          </w:p>
        </w:tc>
      </w:tr>
      <w:tr w:rsidR="006E6A78">
        <w:trPr>
          <w:trHeight w:val="429"/>
        </w:trPr>
        <w:tc>
          <w:tcPr>
            <w:tcW w:w="5857" w:type="dxa"/>
            <w:tcBorders>
              <w:top w:val="single" w:sz="2" w:space="0" w:color="000000"/>
              <w:left w:val="single" w:sz="2" w:space="0" w:color="000000"/>
              <w:bottom w:val="single" w:sz="2" w:space="0" w:color="000000"/>
              <w:right w:val="single" w:sz="2" w:space="0" w:color="000000"/>
            </w:tcBorders>
            <w:vAlign w:val="center"/>
          </w:tcPr>
          <w:p w:rsidR="006E6A78" w:rsidRDefault="00367C86">
            <w:pPr>
              <w:spacing w:after="0" w:line="259" w:lineRule="auto"/>
              <w:ind w:left="0" w:right="79"/>
              <w:jc w:val="center"/>
            </w:pPr>
            <w:r>
              <w:t>Sostegno studi figlia di Eugenia Cortinovis ( B )</w:t>
            </w:r>
          </w:p>
        </w:tc>
        <w:tc>
          <w:tcPr>
            <w:tcW w:w="1318"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
              <w:jc w:val="right"/>
            </w:pPr>
            <w:r>
              <w:rPr>
                <w:sz w:val="22"/>
              </w:rPr>
              <w:t>0,00</w:t>
            </w: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
              <w:jc w:val="right"/>
            </w:pPr>
            <w:r>
              <w:rPr>
                <w:sz w:val="22"/>
              </w:rPr>
              <w:t>0,00</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
              <w:jc w:val="right"/>
            </w:pPr>
            <w:r>
              <w:rPr>
                <w:sz w:val="22"/>
              </w:rPr>
              <w:t>0,00</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t>1 .ooo,oo</w:t>
            </w:r>
          </w:p>
        </w:tc>
      </w:tr>
      <w:tr w:rsidR="006E6A78">
        <w:trPr>
          <w:trHeight w:val="259"/>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21"/>
              <w:jc w:val="center"/>
            </w:pPr>
            <w:r>
              <w:rPr>
                <w:sz w:val="24"/>
              </w:rPr>
              <w:t>Ospedale Padre Mario Pacifici</w:t>
            </w:r>
          </w:p>
        </w:tc>
        <w:tc>
          <w:tcPr>
            <w:tcW w:w="1318"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
              <w:jc w:val="right"/>
            </w:pPr>
            <w:r>
              <w:rPr>
                <w:sz w:val="22"/>
              </w:rPr>
              <w:t>175,00</w:t>
            </w: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rPr>
                <w:sz w:val="22"/>
              </w:rPr>
              <w:t>20,00</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
              <w:jc w:val="right"/>
            </w:pPr>
            <w:r>
              <w:rPr>
                <w:sz w:val="22"/>
              </w:rPr>
              <w:t>195,00</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rPr>
                <w:sz w:val="22"/>
              </w:rPr>
              <w:t>0,00</w:t>
            </w:r>
          </w:p>
        </w:tc>
      </w:tr>
      <w:tr w:rsidR="006E6A78">
        <w:trPr>
          <w:trHeight w:val="259"/>
        </w:trPr>
        <w:tc>
          <w:tcPr>
            <w:tcW w:w="5857"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318"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287"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431"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126" w:type="dxa"/>
            <w:gridSpan w:val="2"/>
            <w:tcBorders>
              <w:top w:val="single" w:sz="2" w:space="0" w:color="000000"/>
              <w:left w:val="nil"/>
              <w:bottom w:val="single" w:sz="2" w:space="0" w:color="000000"/>
              <w:right w:val="nil"/>
            </w:tcBorders>
          </w:tcPr>
          <w:p w:rsidR="006E6A78" w:rsidRDefault="006E6A78">
            <w:pPr>
              <w:spacing w:after="160" w:line="259" w:lineRule="auto"/>
              <w:ind w:left="0"/>
              <w:jc w:val="left"/>
            </w:pPr>
          </w:p>
        </w:tc>
      </w:tr>
      <w:tr w:rsidR="006E6A78">
        <w:trPr>
          <w:trHeight w:val="259"/>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16"/>
              <w:jc w:val="center"/>
            </w:pPr>
            <w:r>
              <w:rPr>
                <w:sz w:val="24"/>
              </w:rPr>
              <w:t xml:space="preserve">C </w:t>
            </w:r>
            <w:r>
              <w:rPr>
                <w:sz w:val="24"/>
                <w:vertAlign w:val="superscript"/>
              </w:rPr>
              <w:t xml:space="preserve">I </w:t>
            </w:r>
            <w:r>
              <w:rPr>
                <w:sz w:val="24"/>
              </w:rPr>
              <w:t>era una volta un campo</w:t>
            </w:r>
          </w:p>
        </w:tc>
        <w:tc>
          <w:tcPr>
            <w:tcW w:w="1318"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
              <w:jc w:val="right"/>
            </w:pPr>
            <w:r>
              <w:rPr>
                <w:sz w:val="22"/>
              </w:rPr>
              <w:t>100,00</w:t>
            </w: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rPr>
                <w:sz w:val="22"/>
              </w:rPr>
              <w:t>0,00</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
              <w:jc w:val="right"/>
            </w:pPr>
            <w:r>
              <w:rPr>
                <w:sz w:val="22"/>
              </w:rPr>
              <w:t>100,00</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rPr>
                <w:sz w:val="22"/>
              </w:rPr>
              <w:t>0,00</w:t>
            </w:r>
          </w:p>
        </w:tc>
      </w:tr>
      <w:tr w:rsidR="006E6A78">
        <w:trPr>
          <w:trHeight w:val="259"/>
        </w:trPr>
        <w:tc>
          <w:tcPr>
            <w:tcW w:w="5857"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318"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287"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431"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126" w:type="dxa"/>
            <w:gridSpan w:val="2"/>
            <w:tcBorders>
              <w:top w:val="single" w:sz="2" w:space="0" w:color="000000"/>
              <w:left w:val="nil"/>
              <w:bottom w:val="single" w:sz="2" w:space="0" w:color="000000"/>
              <w:right w:val="nil"/>
            </w:tcBorders>
          </w:tcPr>
          <w:p w:rsidR="006E6A78" w:rsidRDefault="006E6A78">
            <w:pPr>
              <w:spacing w:after="160" w:line="259" w:lineRule="auto"/>
              <w:ind w:left="0"/>
              <w:jc w:val="left"/>
            </w:pPr>
          </w:p>
        </w:tc>
      </w:tr>
      <w:tr w:rsidR="006E6A78">
        <w:trPr>
          <w:trHeight w:val="261"/>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21"/>
              <w:jc w:val="center"/>
            </w:pPr>
            <w:r>
              <w:rPr>
                <w:sz w:val="24"/>
              </w:rPr>
              <w:t>Biciclette</w:t>
            </w:r>
          </w:p>
        </w:tc>
        <w:tc>
          <w:tcPr>
            <w:tcW w:w="1318"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8"/>
              <w:jc w:val="right"/>
            </w:pPr>
            <w:r>
              <w:rPr>
                <w:sz w:val="22"/>
              </w:rPr>
              <w:t>0,00</w:t>
            </w: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rPr>
                <w:sz w:val="22"/>
              </w:rPr>
              <w:t>120,00</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7"/>
              <w:jc w:val="right"/>
            </w:pPr>
            <w:r>
              <w:rPr>
                <w:sz w:val="22"/>
              </w:rPr>
              <w:t>120,00</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0"/>
              <w:jc w:val="right"/>
            </w:pPr>
            <w:r>
              <w:rPr>
                <w:sz w:val="22"/>
              </w:rPr>
              <w:t>0,00</w:t>
            </w:r>
          </w:p>
        </w:tc>
      </w:tr>
      <w:tr w:rsidR="006E6A78">
        <w:trPr>
          <w:trHeight w:val="262"/>
        </w:trPr>
        <w:tc>
          <w:tcPr>
            <w:tcW w:w="5857"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318"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287" w:type="dxa"/>
            <w:tcBorders>
              <w:top w:val="single" w:sz="2" w:space="0" w:color="000000"/>
              <w:left w:val="nil"/>
              <w:bottom w:val="single" w:sz="2" w:space="0" w:color="000000"/>
              <w:right w:val="nil"/>
            </w:tcBorders>
            <w:vAlign w:val="bottom"/>
          </w:tcPr>
          <w:p w:rsidR="006E6A78" w:rsidRDefault="006E6A78">
            <w:pPr>
              <w:spacing w:after="160" w:line="259" w:lineRule="auto"/>
              <w:ind w:left="0"/>
              <w:jc w:val="left"/>
            </w:pPr>
          </w:p>
        </w:tc>
        <w:tc>
          <w:tcPr>
            <w:tcW w:w="1431"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126" w:type="dxa"/>
            <w:gridSpan w:val="2"/>
            <w:tcBorders>
              <w:top w:val="single" w:sz="2" w:space="0" w:color="000000"/>
              <w:left w:val="nil"/>
              <w:bottom w:val="single" w:sz="2" w:space="0" w:color="000000"/>
              <w:right w:val="nil"/>
            </w:tcBorders>
          </w:tcPr>
          <w:p w:rsidR="006E6A78" w:rsidRDefault="006E6A78">
            <w:pPr>
              <w:spacing w:after="160" w:line="259" w:lineRule="auto"/>
              <w:ind w:left="0"/>
              <w:jc w:val="left"/>
            </w:pPr>
          </w:p>
        </w:tc>
      </w:tr>
      <w:tr w:rsidR="006E6A78">
        <w:trPr>
          <w:trHeight w:val="259"/>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223"/>
              <w:jc w:val="left"/>
            </w:pPr>
            <w:r>
              <w:rPr>
                <w:sz w:val="22"/>
              </w:rPr>
              <w:t>Giornata mondiale dei malati di lebbra ( P )</w:t>
            </w:r>
            <w:r>
              <w:rPr>
                <w:noProof/>
              </w:rPr>
              <w:drawing>
                <wp:inline distT="0" distB="0" distL="0" distR="0">
                  <wp:extent cx="496891" cy="118901"/>
                  <wp:effectExtent l="0" t="0" r="0" b="0"/>
                  <wp:docPr id="8529" name="Picture 8529"/>
                  <wp:cNvGraphicFramePr/>
                  <a:graphic xmlns:a="http://schemas.openxmlformats.org/drawingml/2006/main">
                    <a:graphicData uri="http://schemas.openxmlformats.org/drawingml/2006/picture">
                      <pic:pic xmlns:pic="http://schemas.openxmlformats.org/drawingml/2006/picture">
                        <pic:nvPicPr>
                          <pic:cNvPr id="8529" name="Picture 8529"/>
                          <pic:cNvPicPr/>
                        </pic:nvPicPr>
                        <pic:blipFill>
                          <a:blip r:embed="rId10"/>
                          <a:stretch>
                            <a:fillRect/>
                          </a:stretch>
                        </pic:blipFill>
                        <pic:spPr>
                          <a:xfrm>
                            <a:off x="0" y="0"/>
                            <a:ext cx="496891" cy="118901"/>
                          </a:xfrm>
                          <a:prstGeom prst="rect">
                            <a:avLst/>
                          </a:prstGeom>
                        </pic:spPr>
                      </pic:pic>
                    </a:graphicData>
                  </a:graphic>
                </wp:inline>
              </w:drawing>
            </w:r>
          </w:p>
        </w:tc>
        <w:tc>
          <w:tcPr>
            <w:tcW w:w="1318"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8"/>
              <w:jc w:val="right"/>
            </w:pPr>
            <w:r>
              <w:rPr>
                <w:sz w:val="22"/>
              </w:rPr>
              <w:t>4.100,00</w:t>
            </w: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rPr>
                <w:sz w:val="20"/>
              </w:rPr>
              <w:t>1 .600,oo</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7"/>
              <w:jc w:val="right"/>
            </w:pPr>
            <w:r>
              <w:rPr>
                <w:sz w:val="22"/>
              </w:rPr>
              <w:t>5.700,00</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0"/>
              <w:jc w:val="right"/>
            </w:pPr>
            <w:r>
              <w:rPr>
                <w:sz w:val="22"/>
              </w:rPr>
              <w:t>5.000,00</w:t>
            </w:r>
          </w:p>
        </w:tc>
      </w:tr>
      <w:tr w:rsidR="006E6A78">
        <w:trPr>
          <w:trHeight w:val="261"/>
        </w:trPr>
        <w:tc>
          <w:tcPr>
            <w:tcW w:w="5857"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318"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287"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431" w:type="dxa"/>
            <w:tcBorders>
              <w:top w:val="single" w:sz="2" w:space="0" w:color="000000"/>
              <w:left w:val="nil"/>
              <w:bottom w:val="single" w:sz="2" w:space="0" w:color="000000"/>
              <w:right w:val="nil"/>
            </w:tcBorders>
            <w:vAlign w:val="bottom"/>
          </w:tcPr>
          <w:p w:rsidR="006E6A78" w:rsidRDefault="006E6A78">
            <w:pPr>
              <w:spacing w:after="160" w:line="259" w:lineRule="auto"/>
              <w:ind w:left="0"/>
              <w:jc w:val="left"/>
            </w:pPr>
          </w:p>
        </w:tc>
        <w:tc>
          <w:tcPr>
            <w:tcW w:w="1126" w:type="dxa"/>
            <w:gridSpan w:val="2"/>
            <w:tcBorders>
              <w:top w:val="single" w:sz="2" w:space="0" w:color="000000"/>
              <w:left w:val="nil"/>
              <w:bottom w:val="single" w:sz="2" w:space="0" w:color="000000"/>
              <w:right w:val="nil"/>
            </w:tcBorders>
          </w:tcPr>
          <w:p w:rsidR="006E6A78" w:rsidRDefault="006E6A78">
            <w:pPr>
              <w:spacing w:after="160" w:line="259" w:lineRule="auto"/>
              <w:ind w:left="0"/>
              <w:jc w:val="left"/>
            </w:pPr>
          </w:p>
        </w:tc>
      </w:tr>
      <w:tr w:rsidR="006E6A78">
        <w:trPr>
          <w:trHeight w:val="259"/>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16"/>
              <w:jc w:val="center"/>
            </w:pPr>
            <w:r>
              <w:rPr>
                <w:sz w:val="24"/>
              </w:rPr>
              <w:t>Giornata mondiale missionaria</w:t>
            </w:r>
          </w:p>
        </w:tc>
        <w:tc>
          <w:tcPr>
            <w:tcW w:w="1318"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8"/>
              <w:jc w:val="right"/>
            </w:pPr>
            <w:r>
              <w:rPr>
                <w:sz w:val="22"/>
              </w:rPr>
              <w:t>0,00</w:t>
            </w: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rPr>
                <w:sz w:val="22"/>
              </w:rPr>
              <w:t>2.300,00</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7"/>
              <w:jc w:val="right"/>
            </w:pPr>
            <w:r>
              <w:rPr>
                <w:sz w:val="22"/>
              </w:rPr>
              <w:t>2.300,00</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0"/>
              <w:jc w:val="right"/>
            </w:pPr>
            <w:r>
              <w:rPr>
                <w:sz w:val="22"/>
              </w:rPr>
              <w:t>0,00</w:t>
            </w:r>
          </w:p>
        </w:tc>
      </w:tr>
      <w:tr w:rsidR="006E6A78">
        <w:trPr>
          <w:trHeight w:val="262"/>
        </w:trPr>
        <w:tc>
          <w:tcPr>
            <w:tcW w:w="5857"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318"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287"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431"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126" w:type="dxa"/>
            <w:gridSpan w:val="2"/>
            <w:tcBorders>
              <w:top w:val="single" w:sz="2" w:space="0" w:color="000000"/>
              <w:left w:val="nil"/>
              <w:bottom w:val="single" w:sz="2" w:space="0" w:color="000000"/>
              <w:right w:val="nil"/>
            </w:tcBorders>
          </w:tcPr>
          <w:p w:rsidR="006E6A78" w:rsidRDefault="006E6A78">
            <w:pPr>
              <w:spacing w:after="160" w:line="259" w:lineRule="auto"/>
              <w:ind w:left="0"/>
              <w:jc w:val="left"/>
            </w:pPr>
          </w:p>
        </w:tc>
      </w:tr>
      <w:tr w:rsidR="006E6A78">
        <w:trPr>
          <w:trHeight w:val="259"/>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26"/>
              <w:jc w:val="center"/>
            </w:pPr>
            <w:r>
              <w:rPr>
                <w:sz w:val="24"/>
              </w:rPr>
              <w:t>Conto generico ( banca )</w:t>
            </w:r>
          </w:p>
        </w:tc>
        <w:tc>
          <w:tcPr>
            <w:tcW w:w="1318"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8"/>
              <w:jc w:val="right"/>
            </w:pPr>
            <w:r>
              <w:rPr>
                <w:sz w:val="22"/>
              </w:rPr>
              <w:t>0,00</w:t>
            </w: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rPr>
                <w:sz w:val="22"/>
              </w:rPr>
              <w:t>0,13</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7"/>
              <w:jc w:val="right"/>
            </w:pPr>
            <w:r>
              <w:rPr>
                <w:sz w:val="22"/>
              </w:rPr>
              <w:t>0,13</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0"/>
              <w:jc w:val="right"/>
            </w:pPr>
            <w:r>
              <w:rPr>
                <w:sz w:val="22"/>
              </w:rPr>
              <w:t>0,00</w:t>
            </w:r>
          </w:p>
        </w:tc>
      </w:tr>
      <w:tr w:rsidR="006E6A78">
        <w:trPr>
          <w:trHeight w:val="254"/>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9"/>
              <w:jc w:val="center"/>
            </w:pPr>
            <w:r>
              <w:rPr>
                <w:sz w:val="24"/>
              </w:rPr>
              <w:t>Eventi</w:t>
            </w:r>
          </w:p>
        </w:tc>
        <w:tc>
          <w:tcPr>
            <w:tcW w:w="1318"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6"/>
              <w:jc w:val="right"/>
            </w:pPr>
            <w:r>
              <w:rPr>
                <w:sz w:val="20"/>
              </w:rPr>
              <w:t>1 .697,oo</w:t>
            </w: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rPr>
                <w:sz w:val="22"/>
              </w:rPr>
              <w:t>6.285,55</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rPr>
                <w:sz w:val="22"/>
              </w:rPr>
              <w:t>7.982,55</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7"/>
              <w:jc w:val="right"/>
            </w:pPr>
            <w:r>
              <w:rPr>
                <w:sz w:val="22"/>
              </w:rPr>
              <w:t>3.960,38</w:t>
            </w:r>
          </w:p>
        </w:tc>
      </w:tr>
      <w:tr w:rsidR="006E6A78">
        <w:trPr>
          <w:trHeight w:val="389"/>
        </w:trPr>
        <w:tc>
          <w:tcPr>
            <w:tcW w:w="5857" w:type="dxa"/>
            <w:tcBorders>
              <w:top w:val="single" w:sz="2" w:space="0" w:color="000000"/>
              <w:left w:val="single" w:sz="2" w:space="0" w:color="000000"/>
              <w:bottom w:val="single" w:sz="2" w:space="0" w:color="000000"/>
              <w:right w:val="single" w:sz="2" w:space="0" w:color="000000"/>
            </w:tcBorders>
            <w:vAlign w:val="center"/>
          </w:tcPr>
          <w:p w:rsidR="006E6A78" w:rsidRDefault="00367C86">
            <w:pPr>
              <w:spacing w:after="0" w:line="259" w:lineRule="auto"/>
              <w:ind w:left="0"/>
            </w:pPr>
            <w:r>
              <w:t>Sviluppo foto adottati - Acquisto francobolli - Spedizione lettere ai sostenitori ( A )</w:t>
            </w:r>
          </w:p>
        </w:tc>
        <w:tc>
          <w:tcPr>
            <w:tcW w:w="1318"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t>0,00</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t>0,00</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
              <w:jc w:val="right"/>
            </w:pPr>
            <w:r>
              <w:rPr>
                <w:sz w:val="20"/>
              </w:rPr>
              <w:t>1042,00</w:t>
            </w:r>
          </w:p>
        </w:tc>
      </w:tr>
      <w:tr w:rsidR="006E6A78">
        <w:trPr>
          <w:trHeight w:val="250"/>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3"/>
              <w:jc w:val="center"/>
            </w:pPr>
            <w:r>
              <w:t>Telefono Tiscali ( C )</w:t>
            </w:r>
          </w:p>
        </w:tc>
        <w:tc>
          <w:tcPr>
            <w:tcW w:w="1318"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t>0,00</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t>0,00</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6"/>
              <w:jc w:val="right"/>
            </w:pPr>
            <w:r>
              <w:t>477 , 41</w:t>
            </w:r>
          </w:p>
        </w:tc>
      </w:tr>
      <w:tr w:rsidR="006E6A78">
        <w:trPr>
          <w:trHeight w:val="245"/>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3"/>
              <w:jc w:val="center"/>
            </w:pPr>
            <w:r>
              <w:rPr>
                <w:sz w:val="16"/>
              </w:rPr>
              <w:t>S.I.A.E. &amp; affitto teatro ( D )</w:t>
            </w:r>
          </w:p>
        </w:tc>
        <w:tc>
          <w:tcPr>
            <w:tcW w:w="1318"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0,00</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0,00</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178"/>
              <w:jc w:val="center"/>
            </w:pPr>
            <w:r>
              <w:t>1.211</w:t>
            </w:r>
          </w:p>
        </w:tc>
      </w:tr>
      <w:tr w:rsidR="006E6A78">
        <w:trPr>
          <w:trHeight w:val="250"/>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29"/>
              <w:jc w:val="center"/>
            </w:pPr>
            <w:r>
              <w:t>Banca - spese di gestione ( E )</w:t>
            </w:r>
          </w:p>
        </w:tc>
        <w:tc>
          <w:tcPr>
            <w:tcW w:w="1318"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t>0,00</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t>0,00</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
              <w:jc w:val="right"/>
            </w:pPr>
            <w:r>
              <w:t>442,04</w:t>
            </w:r>
          </w:p>
        </w:tc>
      </w:tr>
      <w:tr w:rsidR="006E6A78">
        <w:trPr>
          <w:trHeight w:val="245"/>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9"/>
              <w:jc w:val="center"/>
            </w:pPr>
            <w:r>
              <w:t>Posta - spese di gestione ( F )</w:t>
            </w:r>
          </w:p>
        </w:tc>
        <w:tc>
          <w:tcPr>
            <w:tcW w:w="1318"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0,00</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0,00</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7"/>
              <w:jc w:val="right"/>
            </w:pPr>
            <w:r>
              <w:t>155,08</w:t>
            </w:r>
          </w:p>
        </w:tc>
      </w:tr>
      <w:tr w:rsidR="006E6A78">
        <w:trPr>
          <w:trHeight w:val="247"/>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3"/>
              <w:jc w:val="center"/>
            </w:pPr>
            <w:r>
              <w:t>Gestione sito ( H )</w:t>
            </w:r>
          </w:p>
        </w:tc>
        <w:tc>
          <w:tcPr>
            <w:tcW w:w="1318"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t>0,00</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t>0,00</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
              <w:jc w:val="right"/>
            </w:pPr>
            <w:r>
              <w:t>133,90</w:t>
            </w:r>
          </w:p>
        </w:tc>
      </w:tr>
      <w:tr w:rsidR="006E6A78">
        <w:trPr>
          <w:trHeight w:val="301"/>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3"/>
              <w:jc w:val="center"/>
            </w:pPr>
            <w:r>
              <w:t>Acquisto carta per bomboniere ( O )</w:t>
            </w:r>
          </w:p>
        </w:tc>
        <w:tc>
          <w:tcPr>
            <w:tcW w:w="1318"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0,00</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0,00</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7"/>
              <w:jc w:val="right"/>
            </w:pPr>
            <w:r>
              <w:t>15,99</w:t>
            </w:r>
          </w:p>
        </w:tc>
      </w:tr>
      <w:tr w:rsidR="006E6A78">
        <w:trPr>
          <w:trHeight w:val="293"/>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9"/>
              <w:jc w:val="center"/>
            </w:pPr>
            <w:r>
              <w:t>Aruba per PEC ( M )</w:t>
            </w:r>
          </w:p>
        </w:tc>
        <w:tc>
          <w:tcPr>
            <w:tcW w:w="1318"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t>0,00</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t>0,00</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
              <w:jc w:val="right"/>
            </w:pPr>
            <w:r>
              <w:t>6,36</w:t>
            </w:r>
          </w:p>
        </w:tc>
      </w:tr>
      <w:tr w:rsidR="006E6A78">
        <w:trPr>
          <w:trHeight w:val="278"/>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9"/>
              <w:jc w:val="center"/>
            </w:pPr>
            <w:r>
              <w:t>Acquisto calendari ( L )</w:t>
            </w:r>
          </w:p>
        </w:tc>
        <w:tc>
          <w:tcPr>
            <w:tcW w:w="1318"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0,00</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0,00</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7"/>
              <w:jc w:val="right"/>
            </w:pPr>
            <w:r>
              <w:t>119,56</w:t>
            </w:r>
          </w:p>
        </w:tc>
      </w:tr>
      <w:tr w:rsidR="006E6A78">
        <w:trPr>
          <w:trHeight w:val="432"/>
        </w:trPr>
        <w:tc>
          <w:tcPr>
            <w:tcW w:w="5857" w:type="dxa"/>
            <w:tcBorders>
              <w:top w:val="single" w:sz="2" w:space="0" w:color="000000"/>
              <w:left w:val="single" w:sz="2" w:space="0" w:color="000000"/>
              <w:bottom w:val="single" w:sz="2" w:space="0" w:color="000000"/>
              <w:right w:val="single" w:sz="2" w:space="0" w:color="000000"/>
            </w:tcBorders>
            <w:vAlign w:val="center"/>
          </w:tcPr>
          <w:p w:rsidR="006E6A78" w:rsidRDefault="00367C86">
            <w:pPr>
              <w:spacing w:after="0" w:line="259" w:lineRule="auto"/>
              <w:ind w:left="0" w:right="23"/>
              <w:jc w:val="center"/>
            </w:pPr>
            <w:r>
              <w:t>Stampa giornalino ( G )</w:t>
            </w:r>
          </w:p>
        </w:tc>
        <w:tc>
          <w:tcPr>
            <w:tcW w:w="1318"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t>0,00</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t>0,00</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
              <w:jc w:val="right"/>
            </w:pPr>
            <w:r>
              <w:t>253,00</w:t>
            </w:r>
          </w:p>
        </w:tc>
      </w:tr>
      <w:tr w:rsidR="006E6A78">
        <w:trPr>
          <w:trHeight w:val="427"/>
        </w:trPr>
        <w:tc>
          <w:tcPr>
            <w:tcW w:w="5857" w:type="dxa"/>
            <w:tcBorders>
              <w:top w:val="single" w:sz="2" w:space="0" w:color="000000"/>
              <w:left w:val="single" w:sz="2" w:space="0" w:color="000000"/>
              <w:bottom w:val="single" w:sz="2" w:space="0" w:color="000000"/>
              <w:right w:val="single" w:sz="2" w:space="0" w:color="000000"/>
            </w:tcBorders>
            <w:vAlign w:val="center"/>
          </w:tcPr>
          <w:p w:rsidR="006E6A78" w:rsidRDefault="00367C86">
            <w:pPr>
              <w:spacing w:after="0" w:line="259" w:lineRule="auto"/>
              <w:ind w:left="0" w:right="19"/>
              <w:jc w:val="center"/>
            </w:pPr>
            <w:r>
              <w:t>Bollettino x missionari monfortani ( V )</w:t>
            </w:r>
          </w:p>
        </w:tc>
        <w:tc>
          <w:tcPr>
            <w:tcW w:w="1318"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0,00</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0,00</w:t>
            </w:r>
          </w:p>
        </w:tc>
        <w:tc>
          <w:tcPr>
            <w:tcW w:w="1126"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
              <w:jc w:val="right"/>
            </w:pPr>
            <w:r>
              <w:t>103,20</w:t>
            </w:r>
          </w:p>
        </w:tc>
      </w:tr>
      <w:tr w:rsidR="006E6A78">
        <w:trPr>
          <w:trHeight w:val="274"/>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7"/>
              <w:jc w:val="center"/>
            </w:pPr>
            <w:r>
              <w:rPr>
                <w:sz w:val="22"/>
              </w:rPr>
              <w:t>Totale progetti e sostegno attività di beneficenza</w:t>
            </w:r>
          </w:p>
        </w:tc>
        <w:tc>
          <w:tcPr>
            <w:tcW w:w="1318"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7"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486" w:type="dxa"/>
            <w:gridSpan w:val="2"/>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07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left"/>
            </w:pPr>
            <w:r>
              <w:rPr>
                <w:sz w:val="22"/>
              </w:rPr>
              <w:t>1 17.683,06</w:t>
            </w:r>
          </w:p>
        </w:tc>
      </w:tr>
      <w:tr w:rsidR="006E6A78">
        <w:trPr>
          <w:trHeight w:val="269"/>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2"/>
              <w:jc w:val="center"/>
            </w:pPr>
            <w:r>
              <w:rPr>
                <w:sz w:val="24"/>
              </w:rPr>
              <w:lastRenderedPageBreak/>
              <w:t>Totale sostegno attività di gestione</w:t>
            </w:r>
          </w:p>
        </w:tc>
        <w:tc>
          <w:tcPr>
            <w:tcW w:w="1318"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7"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486" w:type="dxa"/>
            <w:gridSpan w:val="2"/>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07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rPr>
                <w:sz w:val="22"/>
              </w:rPr>
              <w:t>3.960,38</w:t>
            </w:r>
          </w:p>
        </w:tc>
      </w:tr>
      <w:tr w:rsidR="006E6A78">
        <w:trPr>
          <w:trHeight w:val="211"/>
        </w:trPr>
        <w:tc>
          <w:tcPr>
            <w:tcW w:w="5857"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318"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287"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486" w:type="dxa"/>
            <w:gridSpan w:val="2"/>
            <w:tcBorders>
              <w:top w:val="single" w:sz="2" w:space="0" w:color="000000"/>
              <w:left w:val="nil"/>
              <w:bottom w:val="single" w:sz="2" w:space="0" w:color="000000"/>
              <w:right w:val="nil"/>
            </w:tcBorders>
          </w:tcPr>
          <w:p w:rsidR="006E6A78" w:rsidRDefault="006E6A78">
            <w:pPr>
              <w:spacing w:after="160" w:line="259" w:lineRule="auto"/>
              <w:ind w:left="0"/>
              <w:jc w:val="left"/>
            </w:pPr>
          </w:p>
        </w:tc>
        <w:tc>
          <w:tcPr>
            <w:tcW w:w="1071" w:type="dxa"/>
            <w:tcBorders>
              <w:top w:val="single" w:sz="2" w:space="0" w:color="000000"/>
              <w:left w:val="nil"/>
              <w:bottom w:val="single" w:sz="2" w:space="0" w:color="000000"/>
              <w:right w:val="nil"/>
            </w:tcBorders>
          </w:tcPr>
          <w:p w:rsidR="006E6A78" w:rsidRDefault="006E6A78">
            <w:pPr>
              <w:spacing w:after="160" w:line="259" w:lineRule="auto"/>
              <w:ind w:left="0"/>
              <w:jc w:val="left"/>
            </w:pPr>
          </w:p>
        </w:tc>
      </w:tr>
      <w:tr w:rsidR="006E6A78">
        <w:trPr>
          <w:trHeight w:val="271"/>
        </w:trPr>
        <w:tc>
          <w:tcPr>
            <w:tcW w:w="585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6"/>
              <w:jc w:val="center"/>
            </w:pPr>
            <w:r>
              <w:rPr>
                <w:sz w:val="24"/>
              </w:rPr>
              <w:t>TOTALI</w:t>
            </w:r>
          </w:p>
        </w:tc>
        <w:tc>
          <w:tcPr>
            <w:tcW w:w="1318"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2"/>
              <w:jc w:val="right"/>
            </w:pPr>
            <w:r>
              <w:rPr>
                <w:sz w:val="22"/>
              </w:rPr>
              <w:t>33.203,05</w:t>
            </w:r>
          </w:p>
        </w:tc>
        <w:tc>
          <w:tcPr>
            <w:tcW w:w="1287"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9"/>
              <w:jc w:val="right"/>
            </w:pPr>
            <w:r>
              <w:rPr>
                <w:sz w:val="22"/>
              </w:rPr>
              <w:t>136.765,07</w:t>
            </w:r>
          </w:p>
        </w:tc>
        <w:tc>
          <w:tcPr>
            <w:tcW w:w="1486" w:type="dxa"/>
            <w:gridSpan w:val="2"/>
            <w:tcBorders>
              <w:top w:val="single" w:sz="2" w:space="0" w:color="000000"/>
              <w:left w:val="single" w:sz="2" w:space="0" w:color="000000"/>
              <w:bottom w:val="single" w:sz="2" w:space="0" w:color="000000"/>
              <w:right w:val="nil"/>
            </w:tcBorders>
          </w:tcPr>
          <w:p w:rsidR="006E6A78" w:rsidRDefault="00367C86">
            <w:pPr>
              <w:spacing w:after="0" w:line="259" w:lineRule="auto"/>
              <w:ind w:left="0" w:right="81"/>
              <w:jc w:val="right"/>
            </w:pPr>
            <w:r>
              <w:rPr>
                <w:sz w:val="22"/>
              </w:rPr>
              <w:t xml:space="preserve">169.968,12 </w:t>
            </w:r>
          </w:p>
        </w:tc>
        <w:tc>
          <w:tcPr>
            <w:tcW w:w="1071" w:type="dxa"/>
            <w:tcBorders>
              <w:top w:val="single" w:sz="2" w:space="0" w:color="000000"/>
              <w:left w:val="nil"/>
              <w:bottom w:val="single" w:sz="2" w:space="0" w:color="000000"/>
              <w:right w:val="single" w:sz="2" w:space="0" w:color="000000"/>
            </w:tcBorders>
          </w:tcPr>
          <w:p w:rsidR="006E6A78" w:rsidRDefault="00367C86">
            <w:pPr>
              <w:spacing w:after="0" w:line="259" w:lineRule="auto"/>
              <w:ind w:left="5"/>
              <w:jc w:val="left"/>
            </w:pPr>
            <w:r>
              <w:rPr>
                <w:sz w:val="22"/>
              </w:rPr>
              <w:t>121.643,44</w:t>
            </w:r>
          </w:p>
        </w:tc>
      </w:tr>
    </w:tbl>
    <w:p w:rsidR="006E6A78" w:rsidRDefault="00367C86">
      <w:pPr>
        <w:spacing w:after="0" w:line="259" w:lineRule="auto"/>
        <w:ind w:left="1003" w:right="14"/>
        <w:jc w:val="left"/>
      </w:pPr>
      <w:r>
        <w:rPr>
          <w:sz w:val="14"/>
        </w:rPr>
        <w:t xml:space="preserve">*** I valori di dettaglio delle uscite indicate con A, B, C, D, E, F, G, H, L, M, N, N - P, O, P, Q, R, S, V si trovano </w:t>
      </w:r>
      <w:proofErr w:type="gramStart"/>
      <w:r>
        <w:rPr>
          <w:sz w:val="14"/>
        </w:rPr>
        <w:t>in :</w:t>
      </w:r>
      <w:proofErr w:type="gramEnd"/>
      <w:r>
        <w:rPr>
          <w:sz w:val="14"/>
        </w:rPr>
        <w:t xml:space="preserve"> 2019 - invio di denaro e conti di provenienza</w:t>
      </w:r>
    </w:p>
    <w:p w:rsidR="006E6A78" w:rsidRDefault="00367C86">
      <w:pPr>
        <w:spacing w:after="0" w:line="259" w:lineRule="auto"/>
        <w:ind w:left="614"/>
        <w:jc w:val="left"/>
      </w:pPr>
      <w:r>
        <w:rPr>
          <w:noProof/>
        </w:rPr>
        <w:drawing>
          <wp:inline distT="0" distB="0" distL="0" distR="0">
            <wp:extent cx="2917328" cy="1027433"/>
            <wp:effectExtent l="0" t="0" r="0" b="0"/>
            <wp:docPr id="42965" name="Picture 42965"/>
            <wp:cNvGraphicFramePr/>
            <a:graphic xmlns:a="http://schemas.openxmlformats.org/drawingml/2006/main">
              <a:graphicData uri="http://schemas.openxmlformats.org/drawingml/2006/picture">
                <pic:pic xmlns:pic="http://schemas.openxmlformats.org/drawingml/2006/picture">
                  <pic:nvPicPr>
                    <pic:cNvPr id="42965" name="Picture 42965"/>
                    <pic:cNvPicPr/>
                  </pic:nvPicPr>
                  <pic:blipFill>
                    <a:blip r:embed="rId11"/>
                    <a:stretch>
                      <a:fillRect/>
                    </a:stretch>
                  </pic:blipFill>
                  <pic:spPr>
                    <a:xfrm>
                      <a:off x="0" y="0"/>
                      <a:ext cx="2917328" cy="1027433"/>
                    </a:xfrm>
                    <a:prstGeom prst="rect">
                      <a:avLst/>
                    </a:prstGeom>
                  </pic:spPr>
                </pic:pic>
              </a:graphicData>
            </a:graphic>
          </wp:inline>
        </w:drawing>
      </w:r>
    </w:p>
    <w:p w:rsidR="006E6A78" w:rsidRDefault="00367C86">
      <w:pPr>
        <w:pStyle w:val="Titolo2"/>
        <w:spacing w:after="0"/>
        <w:ind w:left="3648"/>
      </w:pPr>
      <w:r>
        <w:t>Il riporto al 2020 è 48.324,68 euro così di seguito ripartito</w:t>
      </w:r>
    </w:p>
    <w:tbl>
      <w:tblPr>
        <w:tblStyle w:val="TableGrid"/>
        <w:tblW w:w="8459" w:type="dxa"/>
        <w:tblInd w:w="720" w:type="dxa"/>
        <w:tblCellMar>
          <w:top w:w="25" w:type="dxa"/>
          <w:left w:w="31" w:type="dxa"/>
          <w:bottom w:w="0" w:type="dxa"/>
          <w:right w:w="29" w:type="dxa"/>
        </w:tblCellMar>
        <w:tblLook w:val="04A0" w:firstRow="1" w:lastRow="0" w:firstColumn="1" w:lastColumn="0" w:noHBand="0" w:noVBand="1"/>
      </w:tblPr>
      <w:tblGrid>
        <w:gridCol w:w="2494"/>
        <w:gridCol w:w="3358"/>
        <w:gridCol w:w="1325"/>
        <w:gridCol w:w="1282"/>
      </w:tblGrid>
      <w:tr w:rsidR="006E6A78">
        <w:trPr>
          <w:trHeight w:val="238"/>
        </w:trPr>
        <w:tc>
          <w:tcPr>
            <w:tcW w:w="2494" w:type="dxa"/>
            <w:tcBorders>
              <w:top w:val="single" w:sz="2" w:space="0" w:color="000000"/>
              <w:left w:val="single" w:sz="2" w:space="0" w:color="000000"/>
              <w:bottom w:val="single" w:sz="2" w:space="0" w:color="000000"/>
              <w:right w:val="nil"/>
            </w:tcBorders>
          </w:tcPr>
          <w:p w:rsidR="006E6A78" w:rsidRDefault="006E6A78">
            <w:pPr>
              <w:spacing w:after="160" w:line="259" w:lineRule="auto"/>
              <w:ind w:left="0"/>
              <w:jc w:val="left"/>
            </w:pPr>
          </w:p>
        </w:tc>
        <w:tc>
          <w:tcPr>
            <w:tcW w:w="3358" w:type="dxa"/>
            <w:tcBorders>
              <w:top w:val="single" w:sz="2" w:space="0" w:color="000000"/>
              <w:left w:val="nil"/>
              <w:bottom w:val="single" w:sz="2" w:space="0" w:color="000000"/>
              <w:right w:val="single" w:sz="2" w:space="0" w:color="000000"/>
            </w:tcBorders>
          </w:tcPr>
          <w:p w:rsidR="006E6A78" w:rsidRDefault="00367C86">
            <w:pPr>
              <w:spacing w:after="0" w:line="259" w:lineRule="auto"/>
              <w:ind w:left="0"/>
              <w:jc w:val="left"/>
            </w:pPr>
            <w:r>
              <w:rPr>
                <w:sz w:val="24"/>
              </w:rPr>
              <w:t>omoni tota I</w:t>
            </w:r>
          </w:p>
        </w:tc>
        <w:tc>
          <w:tcPr>
            <w:tcW w:w="1325"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4"/>
              <w:jc w:val="right"/>
            </w:pPr>
            <w:r>
              <w:rPr>
                <w:sz w:val="20"/>
              </w:rPr>
              <w:t>25.466,91</w:t>
            </w:r>
          </w:p>
        </w:tc>
      </w:tr>
      <w:tr w:rsidR="006E6A78">
        <w:trPr>
          <w:trHeight w:val="213"/>
        </w:trPr>
        <w:tc>
          <w:tcPr>
            <w:tcW w:w="5852"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31"/>
              <w:jc w:val="center"/>
            </w:pPr>
            <w:r>
              <w:t>Adozioni Balaka</w:t>
            </w:r>
          </w:p>
        </w:tc>
        <w:tc>
          <w:tcPr>
            <w:tcW w:w="1325"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t>9.722,12</w:t>
            </w:r>
          </w:p>
        </w:tc>
        <w:tc>
          <w:tcPr>
            <w:tcW w:w="1282"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r>
      <w:tr w:rsidR="006E6A78">
        <w:trPr>
          <w:trHeight w:val="211"/>
        </w:trPr>
        <w:tc>
          <w:tcPr>
            <w:tcW w:w="5852"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26"/>
              <w:jc w:val="center"/>
            </w:pPr>
            <w:r>
              <w:t>Adozioni Namwera</w:t>
            </w:r>
          </w:p>
        </w:tc>
        <w:tc>
          <w:tcPr>
            <w:tcW w:w="1325"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t>1 .ooo,oo</w:t>
            </w:r>
          </w:p>
        </w:tc>
        <w:tc>
          <w:tcPr>
            <w:tcW w:w="1282"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r>
      <w:tr w:rsidR="006E6A78">
        <w:trPr>
          <w:trHeight w:val="211"/>
        </w:trPr>
        <w:tc>
          <w:tcPr>
            <w:tcW w:w="5852"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17"/>
              <w:jc w:val="center"/>
            </w:pPr>
            <w:r>
              <w:t>Adozioni Man ochi</w:t>
            </w:r>
          </w:p>
        </w:tc>
        <w:tc>
          <w:tcPr>
            <w:tcW w:w="1325"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t>300,00</w:t>
            </w:r>
          </w:p>
        </w:tc>
        <w:tc>
          <w:tcPr>
            <w:tcW w:w="1282"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r>
      <w:tr w:rsidR="006E6A78">
        <w:trPr>
          <w:trHeight w:val="214"/>
        </w:trPr>
        <w:tc>
          <w:tcPr>
            <w:tcW w:w="5852"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26"/>
              <w:jc w:val="center"/>
            </w:pPr>
            <w:r>
              <w:t>Adozioni Phalula</w:t>
            </w:r>
          </w:p>
        </w:tc>
        <w:tc>
          <w:tcPr>
            <w:tcW w:w="1325"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t>7.982,00</w:t>
            </w:r>
          </w:p>
        </w:tc>
        <w:tc>
          <w:tcPr>
            <w:tcW w:w="1282"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r>
      <w:tr w:rsidR="006E6A78">
        <w:trPr>
          <w:trHeight w:val="213"/>
        </w:trPr>
        <w:tc>
          <w:tcPr>
            <w:tcW w:w="5852"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
              <w:jc w:val="center"/>
            </w:pPr>
            <w:r>
              <w:t>Adozioni Utale 1</w:t>
            </w:r>
          </w:p>
        </w:tc>
        <w:tc>
          <w:tcPr>
            <w:tcW w:w="1325"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t>1.398,oo</w:t>
            </w:r>
          </w:p>
        </w:tc>
        <w:tc>
          <w:tcPr>
            <w:tcW w:w="1282"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r>
      <w:tr w:rsidR="006E6A78">
        <w:trPr>
          <w:trHeight w:val="209"/>
        </w:trPr>
        <w:tc>
          <w:tcPr>
            <w:tcW w:w="5852"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22"/>
              <w:jc w:val="center"/>
            </w:pPr>
            <w:r>
              <w:t>Adozioni Utale 2</w:t>
            </w:r>
          </w:p>
        </w:tc>
        <w:tc>
          <w:tcPr>
            <w:tcW w:w="1325"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5.064,79</w:t>
            </w:r>
          </w:p>
        </w:tc>
        <w:tc>
          <w:tcPr>
            <w:tcW w:w="1282"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r>
      <w:tr w:rsidR="006E6A78">
        <w:trPr>
          <w:trHeight w:val="216"/>
        </w:trPr>
        <w:tc>
          <w:tcPr>
            <w:tcW w:w="5852"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22"/>
              <w:jc w:val="center"/>
            </w:pPr>
            <w:r>
              <w:t>Adozioni Blant re</w:t>
            </w:r>
          </w:p>
        </w:tc>
        <w:tc>
          <w:tcPr>
            <w:tcW w:w="1325"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0,00</w:t>
            </w:r>
          </w:p>
        </w:tc>
        <w:tc>
          <w:tcPr>
            <w:tcW w:w="1282"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r>
      <w:tr w:rsidR="006E6A78">
        <w:trPr>
          <w:trHeight w:val="211"/>
        </w:trPr>
        <w:tc>
          <w:tcPr>
            <w:tcW w:w="5852"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2"/>
              <w:jc w:val="center"/>
            </w:pPr>
            <w:r>
              <w:t>Alimenti x asili</w:t>
            </w:r>
          </w:p>
        </w:tc>
        <w:tc>
          <w:tcPr>
            <w:tcW w:w="1325"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10.672,47</w:t>
            </w:r>
          </w:p>
        </w:tc>
      </w:tr>
      <w:tr w:rsidR="006E6A78">
        <w:trPr>
          <w:trHeight w:val="211"/>
        </w:trPr>
        <w:tc>
          <w:tcPr>
            <w:tcW w:w="5852"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12"/>
              <w:jc w:val="center"/>
            </w:pPr>
            <w:r>
              <w:t>Eventi</w:t>
            </w:r>
          </w:p>
        </w:tc>
        <w:tc>
          <w:tcPr>
            <w:tcW w:w="1325"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4.022,17</w:t>
            </w:r>
          </w:p>
        </w:tc>
      </w:tr>
      <w:tr w:rsidR="006E6A78">
        <w:trPr>
          <w:trHeight w:val="216"/>
        </w:trPr>
        <w:tc>
          <w:tcPr>
            <w:tcW w:w="5852"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7"/>
              <w:jc w:val="center"/>
            </w:pPr>
            <w:r>
              <w:t>Ospedale padre Mario</w:t>
            </w:r>
          </w:p>
        </w:tc>
        <w:tc>
          <w:tcPr>
            <w:tcW w:w="1325"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195,00</w:t>
            </w:r>
          </w:p>
        </w:tc>
      </w:tr>
      <w:tr w:rsidR="006E6A78">
        <w:trPr>
          <w:trHeight w:val="211"/>
        </w:trPr>
        <w:tc>
          <w:tcPr>
            <w:tcW w:w="5852"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
              <w:jc w:val="center"/>
            </w:pPr>
            <w:r>
              <w:t>C era una volta un campo - Padre Pier Giorgio Gamba</w:t>
            </w:r>
          </w:p>
        </w:tc>
        <w:tc>
          <w:tcPr>
            <w:tcW w:w="1325"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100,00</w:t>
            </w:r>
          </w:p>
        </w:tc>
      </w:tr>
      <w:tr w:rsidR="006E6A78">
        <w:trPr>
          <w:trHeight w:val="211"/>
        </w:trPr>
        <w:tc>
          <w:tcPr>
            <w:tcW w:w="5852"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2"/>
              <w:jc w:val="center"/>
            </w:pPr>
            <w:r>
              <w:t>Giornata missionaria</w:t>
            </w:r>
          </w:p>
        </w:tc>
        <w:tc>
          <w:tcPr>
            <w:tcW w:w="1325"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0"/>
              <w:jc w:val="right"/>
            </w:pPr>
            <w:r>
              <w:t>2.300,00</w:t>
            </w:r>
          </w:p>
        </w:tc>
      </w:tr>
      <w:tr w:rsidR="006E6A78">
        <w:trPr>
          <w:trHeight w:val="211"/>
        </w:trPr>
        <w:tc>
          <w:tcPr>
            <w:tcW w:w="5852"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7"/>
              <w:jc w:val="center"/>
            </w:pPr>
            <w:r>
              <w:t>Giornata dei lebbrosi</w:t>
            </w:r>
          </w:p>
        </w:tc>
        <w:tc>
          <w:tcPr>
            <w:tcW w:w="1325"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0"/>
              <w:jc w:val="right"/>
            </w:pPr>
            <w:r>
              <w:t>700,00</w:t>
            </w:r>
          </w:p>
        </w:tc>
      </w:tr>
      <w:tr w:rsidR="006E6A78">
        <w:trPr>
          <w:trHeight w:val="211"/>
        </w:trPr>
        <w:tc>
          <w:tcPr>
            <w:tcW w:w="5852"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13"/>
              <w:jc w:val="center"/>
            </w:pPr>
            <w:r>
              <w:t>Concorso una mano al Malawi</w:t>
            </w:r>
          </w:p>
        </w:tc>
        <w:tc>
          <w:tcPr>
            <w:tcW w:w="1325" w:type="dxa"/>
            <w:tcBorders>
              <w:top w:val="single" w:sz="2" w:space="0" w:color="000000"/>
              <w:left w:val="single" w:sz="2" w:space="0" w:color="000000"/>
              <w:bottom w:val="single" w:sz="2" w:space="0" w:color="000000"/>
              <w:right w:val="single" w:sz="2" w:space="0" w:color="000000"/>
            </w:tcBorders>
            <w:vAlign w:val="center"/>
          </w:tcPr>
          <w:p w:rsidR="006E6A78" w:rsidRDefault="006E6A78">
            <w:pPr>
              <w:spacing w:after="160" w:line="259" w:lineRule="auto"/>
              <w:ind w:left="0"/>
              <w:jc w:val="left"/>
            </w:pP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0"/>
              <w:jc w:val="right"/>
            </w:pPr>
            <w:r>
              <w:t>480,00</w:t>
            </w:r>
          </w:p>
        </w:tc>
      </w:tr>
      <w:tr w:rsidR="006E6A78">
        <w:trPr>
          <w:trHeight w:val="211"/>
        </w:trPr>
        <w:tc>
          <w:tcPr>
            <w:tcW w:w="5852"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7"/>
              <w:jc w:val="center"/>
            </w:pPr>
            <w:r>
              <w:t>Campagna del mais</w:t>
            </w:r>
          </w:p>
        </w:tc>
        <w:tc>
          <w:tcPr>
            <w:tcW w:w="1325"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0"/>
              <w:jc w:val="right"/>
            </w:pPr>
            <w:r>
              <w:t>88,00</w:t>
            </w:r>
          </w:p>
        </w:tc>
      </w:tr>
      <w:tr w:rsidR="006E6A78">
        <w:trPr>
          <w:trHeight w:val="213"/>
        </w:trPr>
        <w:tc>
          <w:tcPr>
            <w:tcW w:w="5852"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7"/>
              <w:jc w:val="center"/>
            </w:pPr>
            <w:r>
              <w:t>Alimenti x Natale</w:t>
            </w:r>
          </w:p>
        </w:tc>
        <w:tc>
          <w:tcPr>
            <w:tcW w:w="1325"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0"/>
              <w:jc w:val="right"/>
            </w:pPr>
            <w:r>
              <w:t>4.180,00</w:t>
            </w:r>
          </w:p>
        </w:tc>
      </w:tr>
      <w:tr w:rsidR="006E6A78">
        <w:trPr>
          <w:trHeight w:val="214"/>
        </w:trPr>
        <w:tc>
          <w:tcPr>
            <w:tcW w:w="5852"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2"/>
              <w:jc w:val="center"/>
            </w:pPr>
            <w:r>
              <w:t>Biciclette</w:t>
            </w:r>
          </w:p>
        </w:tc>
        <w:tc>
          <w:tcPr>
            <w:tcW w:w="1325"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4"/>
              <w:jc w:val="right"/>
            </w:pPr>
            <w:r>
              <w:t>120,00</w:t>
            </w:r>
          </w:p>
        </w:tc>
      </w:tr>
      <w:tr w:rsidR="006E6A78">
        <w:trPr>
          <w:trHeight w:val="211"/>
        </w:trPr>
        <w:tc>
          <w:tcPr>
            <w:tcW w:w="5852"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2"/>
              <w:jc w:val="center"/>
            </w:pPr>
            <w:r>
              <w:t>Banca ( conto generico )</w:t>
            </w:r>
          </w:p>
        </w:tc>
        <w:tc>
          <w:tcPr>
            <w:tcW w:w="1325"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4"/>
              <w:jc w:val="right"/>
            </w:pPr>
            <w:r>
              <w:t>0,13</w:t>
            </w:r>
          </w:p>
        </w:tc>
      </w:tr>
      <w:tr w:rsidR="006E6A78">
        <w:trPr>
          <w:trHeight w:val="271"/>
        </w:trPr>
        <w:tc>
          <w:tcPr>
            <w:tcW w:w="5852" w:type="dxa"/>
            <w:gridSpan w:val="2"/>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2"/>
              <w:jc w:val="center"/>
            </w:pPr>
            <w:r>
              <w:t>Totale Riporto</w:t>
            </w:r>
          </w:p>
        </w:tc>
        <w:tc>
          <w:tcPr>
            <w:tcW w:w="1325"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4"/>
              <w:jc w:val="right"/>
            </w:pPr>
            <w:r>
              <w:t>48.324,68</w:t>
            </w:r>
          </w:p>
        </w:tc>
      </w:tr>
    </w:tbl>
    <w:p w:rsidR="006E6A78" w:rsidRDefault="00367C86">
      <w:pPr>
        <w:spacing w:after="239" w:line="259" w:lineRule="auto"/>
        <w:ind w:left="1454" w:right="14" w:hanging="725"/>
        <w:jc w:val="left"/>
      </w:pPr>
      <w:r>
        <w:rPr>
          <w:sz w:val="14"/>
        </w:rPr>
        <w:t xml:space="preserve">Nota </w:t>
      </w:r>
      <w:proofErr w:type="gramStart"/>
      <w:r>
        <w:rPr>
          <w:sz w:val="14"/>
        </w:rPr>
        <w:t>Bene :</w:t>
      </w:r>
      <w:proofErr w:type="gramEnd"/>
      <w:r>
        <w:rPr>
          <w:sz w:val="14"/>
        </w:rPr>
        <w:t xml:space="preserve"> il valore economico del riporto al 2020 è dovuto essenzialmente alla impossibilità di accedere on line ai dati della posta per mancanza di credenziali aggiornate Oltre 40.000,00 euro inviati nei primissimi giorni di febbraio 2020 ha correttamen</w:t>
      </w:r>
      <w:r>
        <w:rPr>
          <w:sz w:val="14"/>
        </w:rPr>
        <w:t>te rimodulato questa situazione</w:t>
      </w:r>
    </w:p>
    <w:p w:rsidR="006E6A78" w:rsidRDefault="00367C86">
      <w:pPr>
        <w:pStyle w:val="Titolo1"/>
        <w:spacing w:after="109"/>
        <w:ind w:left="1916"/>
      </w:pPr>
      <w:r>
        <w:t>Cenni statistici su adozioni e progetti</w:t>
      </w:r>
    </w:p>
    <w:p w:rsidR="006E6A78" w:rsidRDefault="00367C86">
      <w:pPr>
        <w:spacing w:after="139"/>
        <w:ind w:left="749" w:right="307"/>
      </w:pPr>
      <w:r>
        <w:t xml:space="preserve">Il numero delle adozioni per le quali c'è stato un versamento in denaro nel 2019 sono pari a 320 </w:t>
      </w:r>
      <w:proofErr w:type="gramStart"/>
      <w:r>
        <w:t>( 367</w:t>
      </w:r>
      <w:proofErr w:type="gramEnd"/>
      <w:r>
        <w:t xml:space="preserve"> nel 2018 ) così suddivise :</w:t>
      </w:r>
    </w:p>
    <w:p w:rsidR="006E6A78" w:rsidRDefault="00367C86">
      <w:pPr>
        <w:tabs>
          <w:tab w:val="center" w:pos="6992"/>
          <w:tab w:val="center" w:pos="8315"/>
        </w:tabs>
        <w:spacing w:after="3" w:line="259" w:lineRule="auto"/>
        <w:ind w:left="0"/>
        <w:jc w:val="left"/>
      </w:pPr>
      <w:r>
        <w:rPr>
          <w:sz w:val="20"/>
        </w:rPr>
        <w:tab/>
        <w:t>Anno 2019</w:t>
      </w:r>
      <w:r>
        <w:rPr>
          <w:sz w:val="20"/>
        </w:rPr>
        <w:tab/>
        <w:t>Anno 2018</w:t>
      </w:r>
    </w:p>
    <w:tbl>
      <w:tblPr>
        <w:tblStyle w:val="TableGrid"/>
        <w:tblW w:w="8454" w:type="dxa"/>
        <w:tblInd w:w="703" w:type="dxa"/>
        <w:tblCellMar>
          <w:top w:w="16" w:type="dxa"/>
          <w:left w:w="115" w:type="dxa"/>
          <w:bottom w:w="0" w:type="dxa"/>
          <w:right w:w="31" w:type="dxa"/>
        </w:tblCellMar>
        <w:tblLook w:val="04A0" w:firstRow="1" w:lastRow="0" w:firstColumn="1" w:lastColumn="0" w:noHBand="0" w:noVBand="1"/>
      </w:tblPr>
      <w:tblGrid>
        <w:gridCol w:w="5852"/>
        <w:gridCol w:w="1321"/>
        <w:gridCol w:w="1281"/>
      </w:tblGrid>
      <w:tr w:rsidR="006E6A78">
        <w:trPr>
          <w:trHeight w:val="211"/>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65"/>
              <w:jc w:val="center"/>
            </w:pPr>
            <w:r>
              <w:t>Adozioni Balaka</w:t>
            </w:r>
          </w:p>
        </w:tc>
        <w:tc>
          <w:tcPr>
            <w:tcW w:w="132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
              <w:jc w:val="right"/>
            </w:pPr>
            <w:r>
              <w:t>116</w:t>
            </w:r>
          </w:p>
        </w:tc>
        <w:tc>
          <w:tcPr>
            <w:tcW w:w="128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4"/>
              <w:jc w:val="right"/>
            </w:pPr>
            <w:r>
              <w:t>131</w:t>
            </w:r>
          </w:p>
        </w:tc>
      </w:tr>
      <w:tr w:rsidR="006E6A78">
        <w:trPr>
          <w:trHeight w:val="213"/>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70"/>
              <w:jc w:val="center"/>
            </w:pPr>
            <w:r>
              <w:t>Adozioni Namwera</w:t>
            </w:r>
          </w:p>
        </w:tc>
        <w:tc>
          <w:tcPr>
            <w:tcW w:w="132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
              <w:jc w:val="right"/>
            </w:pPr>
            <w:r>
              <w:rPr>
                <w:sz w:val="22"/>
              </w:rPr>
              <w:t>5</w:t>
            </w:r>
          </w:p>
        </w:tc>
        <w:tc>
          <w:tcPr>
            <w:tcW w:w="128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t>9</w:t>
            </w:r>
          </w:p>
        </w:tc>
      </w:tr>
      <w:tr w:rsidR="006E6A78">
        <w:trPr>
          <w:trHeight w:val="211"/>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79"/>
              <w:jc w:val="center"/>
            </w:pPr>
            <w:r>
              <w:t>Adozioni Man ochi</w:t>
            </w:r>
          </w:p>
        </w:tc>
        <w:tc>
          <w:tcPr>
            <w:tcW w:w="132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
              <w:jc w:val="right"/>
            </w:pPr>
            <w:r>
              <w:t>2</w:t>
            </w:r>
          </w:p>
        </w:tc>
        <w:tc>
          <w:tcPr>
            <w:tcW w:w="128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t>6</w:t>
            </w:r>
          </w:p>
        </w:tc>
      </w:tr>
      <w:tr w:rsidR="006E6A78">
        <w:trPr>
          <w:trHeight w:val="211"/>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70"/>
              <w:jc w:val="center"/>
            </w:pPr>
            <w:r>
              <w:t>Adozioni Phalula</w:t>
            </w:r>
          </w:p>
        </w:tc>
        <w:tc>
          <w:tcPr>
            <w:tcW w:w="132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105</w:t>
            </w:r>
          </w:p>
        </w:tc>
        <w:tc>
          <w:tcPr>
            <w:tcW w:w="128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t>1 12</w:t>
            </w:r>
          </w:p>
        </w:tc>
      </w:tr>
      <w:tr w:rsidR="006E6A78">
        <w:trPr>
          <w:trHeight w:val="216"/>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98"/>
              <w:jc w:val="center"/>
            </w:pPr>
            <w:r>
              <w:t>Adozioni Utale 1</w:t>
            </w:r>
          </w:p>
        </w:tc>
        <w:tc>
          <w:tcPr>
            <w:tcW w:w="132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
              <w:jc w:val="right"/>
            </w:pPr>
            <w:r>
              <w:rPr>
                <w:sz w:val="20"/>
              </w:rPr>
              <w:t>23</w:t>
            </w:r>
          </w:p>
        </w:tc>
        <w:tc>
          <w:tcPr>
            <w:tcW w:w="128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29</w:t>
            </w:r>
          </w:p>
        </w:tc>
      </w:tr>
      <w:tr w:rsidR="006E6A78">
        <w:trPr>
          <w:trHeight w:val="211"/>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74"/>
              <w:jc w:val="center"/>
            </w:pPr>
            <w:r>
              <w:t>Adozioni Utale 2</w:t>
            </w:r>
          </w:p>
        </w:tc>
        <w:tc>
          <w:tcPr>
            <w:tcW w:w="132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68</w:t>
            </w:r>
          </w:p>
        </w:tc>
        <w:tc>
          <w:tcPr>
            <w:tcW w:w="128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jc w:val="right"/>
            </w:pPr>
            <w:r>
              <w:rPr>
                <w:sz w:val="20"/>
              </w:rPr>
              <w:t>80</w:t>
            </w:r>
          </w:p>
        </w:tc>
      </w:tr>
      <w:tr w:rsidR="006E6A78">
        <w:trPr>
          <w:trHeight w:val="211"/>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70"/>
              <w:jc w:val="center"/>
            </w:pPr>
            <w:r>
              <w:t>Adozioni Blant re</w:t>
            </w:r>
          </w:p>
        </w:tc>
        <w:tc>
          <w:tcPr>
            <w:tcW w:w="132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9"/>
              <w:jc w:val="right"/>
            </w:pPr>
            <w:r>
              <w:rPr>
                <w:sz w:val="16"/>
              </w:rPr>
              <w:t>1</w:t>
            </w:r>
          </w:p>
        </w:tc>
        <w:tc>
          <w:tcPr>
            <w:tcW w:w="128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0</w:t>
            </w:r>
          </w:p>
        </w:tc>
      </w:tr>
      <w:tr w:rsidR="006E6A78">
        <w:trPr>
          <w:trHeight w:val="277"/>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89"/>
              <w:jc w:val="center"/>
            </w:pPr>
            <w:r>
              <w:rPr>
                <w:sz w:val="20"/>
              </w:rPr>
              <w:lastRenderedPageBreak/>
              <w:t>Totale adozioni</w:t>
            </w:r>
          </w:p>
        </w:tc>
        <w:tc>
          <w:tcPr>
            <w:tcW w:w="132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320,00</w:t>
            </w:r>
          </w:p>
        </w:tc>
        <w:tc>
          <w:tcPr>
            <w:tcW w:w="128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367,00</w:t>
            </w:r>
          </w:p>
        </w:tc>
      </w:tr>
    </w:tbl>
    <w:p w:rsidR="006E6A78" w:rsidRDefault="00367C86">
      <w:pPr>
        <w:numPr>
          <w:ilvl w:val="0"/>
          <w:numId w:val="1"/>
        </w:numPr>
        <w:ind w:right="574" w:hanging="115"/>
      </w:pPr>
      <w:r>
        <w:t xml:space="preserve">Le adozioni hanno inciso per circa il 63% sul totale delle entrate con un decremento di 6 punti percentuale rispetto al 2018 Nel conto economico previsionale del 2020 pensiamo di lasciare inalterate le percentuali in quanto I </w:t>
      </w:r>
      <w:proofErr w:type="gramStart"/>
      <w:r>
        <w:rPr>
          <w:vertAlign w:val="superscript"/>
        </w:rPr>
        <w:t xml:space="preserve">l </w:t>
      </w:r>
      <w:r>
        <w:t>andamento</w:t>
      </w:r>
      <w:proofErr w:type="gramEnd"/>
      <w:r>
        <w:t xml:space="preserve"> delle entrate si s</w:t>
      </w:r>
      <w:r>
        <w:t xml:space="preserve">ta sempre più spostando su offerte strettamente connesse alle attività operative dell </w:t>
      </w:r>
      <w:r>
        <w:rPr>
          <w:vertAlign w:val="superscript"/>
        </w:rPr>
        <w:t xml:space="preserve">l </w:t>
      </w:r>
      <w:r>
        <w:t>associazione e di conseguenza alla sua capacità di essere percepita presente sul territorio.</w:t>
      </w:r>
    </w:p>
    <w:p w:rsidR="006E6A78" w:rsidRDefault="00367C86">
      <w:pPr>
        <w:numPr>
          <w:ilvl w:val="0"/>
          <w:numId w:val="1"/>
        </w:numPr>
        <w:ind w:right="574" w:hanging="115"/>
      </w:pPr>
      <w:r>
        <w:t>I progetti sostenuti nel 2019 sono stati essenzialmente tre</w:t>
      </w:r>
      <w:r>
        <w:rPr>
          <w:noProof/>
        </w:rPr>
        <w:drawing>
          <wp:inline distT="0" distB="0" distL="0" distR="0">
            <wp:extent cx="15242" cy="57926"/>
            <wp:effectExtent l="0" t="0" r="0" b="0"/>
            <wp:docPr id="42968" name="Picture 42968"/>
            <wp:cNvGraphicFramePr/>
            <a:graphic xmlns:a="http://schemas.openxmlformats.org/drawingml/2006/main">
              <a:graphicData uri="http://schemas.openxmlformats.org/drawingml/2006/picture">
                <pic:pic xmlns:pic="http://schemas.openxmlformats.org/drawingml/2006/picture">
                  <pic:nvPicPr>
                    <pic:cNvPr id="42968" name="Picture 42968"/>
                    <pic:cNvPicPr/>
                  </pic:nvPicPr>
                  <pic:blipFill>
                    <a:blip r:embed="rId12"/>
                    <a:stretch>
                      <a:fillRect/>
                    </a:stretch>
                  </pic:blipFill>
                  <pic:spPr>
                    <a:xfrm>
                      <a:off x="0" y="0"/>
                      <a:ext cx="15242" cy="57926"/>
                    </a:xfrm>
                    <a:prstGeom prst="rect">
                      <a:avLst/>
                    </a:prstGeom>
                  </pic:spPr>
                </pic:pic>
              </a:graphicData>
            </a:graphic>
          </wp:inline>
        </w:drawing>
      </w:r>
    </w:p>
    <w:p w:rsidR="006E6A78" w:rsidRDefault="00367C86">
      <w:pPr>
        <w:ind w:left="831" w:right="307"/>
      </w:pPr>
      <w:r>
        <w:t>Emergenze Mala</w:t>
      </w:r>
      <w:r>
        <w:t xml:space="preserve">wi </w:t>
      </w:r>
      <w:proofErr w:type="gramStart"/>
      <w:r>
        <w:t>( alimenti</w:t>
      </w:r>
      <w:proofErr w:type="gramEnd"/>
      <w:r>
        <w:t xml:space="preserve"> x asili )</w:t>
      </w:r>
    </w:p>
    <w:p w:rsidR="006E6A78" w:rsidRDefault="00367C86">
      <w:pPr>
        <w:ind w:left="831" w:right="307"/>
      </w:pPr>
      <w:r>
        <w:t>Progetto multimedia</w:t>
      </w:r>
    </w:p>
    <w:p w:rsidR="006E6A78" w:rsidRDefault="00367C86">
      <w:pPr>
        <w:ind w:left="826" w:right="307"/>
      </w:pPr>
      <w:r>
        <w:t>Emergenza malati di lebbra</w:t>
      </w:r>
    </w:p>
    <w:p w:rsidR="006E6A78" w:rsidRDefault="00367C86">
      <w:pPr>
        <w:numPr>
          <w:ilvl w:val="0"/>
          <w:numId w:val="1"/>
        </w:numPr>
        <w:spacing w:after="2494" w:line="216" w:lineRule="auto"/>
        <w:ind w:right="574" w:hanging="115"/>
      </w:pPr>
      <w:r>
        <w:t xml:space="preserve">Le spese di gestione si attestano intorno al 3% per cento delle entrate tendenzialmente connesse con la comunicazione ai nostri sostenitori e pochissime spese di pubblicità </w:t>
      </w:r>
      <w:proofErr w:type="gramStart"/>
      <w:r>
        <w:t>( giornalino</w:t>
      </w:r>
      <w:proofErr w:type="gramEnd"/>
      <w:r>
        <w:t>, calendari e poco altro )</w:t>
      </w:r>
    </w:p>
    <w:p w:rsidR="006E6A78" w:rsidRDefault="00367C86">
      <w:pPr>
        <w:spacing w:after="0" w:line="259" w:lineRule="auto"/>
        <w:ind w:left="1426"/>
        <w:jc w:val="left"/>
      </w:pPr>
      <w:r>
        <w:rPr>
          <w:noProof/>
        </w:rPr>
        <w:drawing>
          <wp:inline distT="0" distB="0" distL="0" distR="0">
            <wp:extent cx="2542374" cy="905481"/>
            <wp:effectExtent l="0" t="0" r="0" b="0"/>
            <wp:docPr id="42970" name="Picture 42970"/>
            <wp:cNvGraphicFramePr/>
            <a:graphic xmlns:a="http://schemas.openxmlformats.org/drawingml/2006/main">
              <a:graphicData uri="http://schemas.openxmlformats.org/drawingml/2006/picture">
                <pic:pic xmlns:pic="http://schemas.openxmlformats.org/drawingml/2006/picture">
                  <pic:nvPicPr>
                    <pic:cNvPr id="42970" name="Picture 42970"/>
                    <pic:cNvPicPr/>
                  </pic:nvPicPr>
                  <pic:blipFill>
                    <a:blip r:embed="rId13"/>
                    <a:stretch>
                      <a:fillRect/>
                    </a:stretch>
                  </pic:blipFill>
                  <pic:spPr>
                    <a:xfrm>
                      <a:off x="0" y="0"/>
                      <a:ext cx="2542374" cy="905481"/>
                    </a:xfrm>
                    <a:prstGeom prst="rect">
                      <a:avLst/>
                    </a:prstGeom>
                  </pic:spPr>
                </pic:pic>
              </a:graphicData>
            </a:graphic>
          </wp:inline>
        </w:drawing>
      </w:r>
    </w:p>
    <w:p w:rsidR="006E6A78" w:rsidRDefault="00367C86">
      <w:pPr>
        <w:spacing w:after="267" w:line="265" w:lineRule="auto"/>
        <w:ind w:left="1085" w:hanging="10"/>
        <w:jc w:val="center"/>
      </w:pPr>
      <w:r>
        <w:rPr>
          <w:sz w:val="22"/>
        </w:rPr>
        <w:t>Descrizione delle attività</w:t>
      </w:r>
    </w:p>
    <w:p w:rsidR="006E6A78" w:rsidRDefault="00367C86">
      <w:pPr>
        <w:numPr>
          <w:ilvl w:val="0"/>
          <w:numId w:val="1"/>
        </w:numPr>
        <w:ind w:right="574" w:hanging="115"/>
      </w:pPr>
      <w:r>
        <w:t xml:space="preserve">Le entrate </w:t>
      </w:r>
      <w:proofErr w:type="gramStart"/>
      <w:r>
        <w:t>dell' anno</w:t>
      </w:r>
      <w:proofErr w:type="gramEnd"/>
      <w:r>
        <w:t xml:space="preserve"> 2019 ( € 136.765,07 ) sono appena appena superiori rispetto a quelle dell </w:t>
      </w:r>
      <w:r>
        <w:rPr>
          <w:vertAlign w:val="superscript"/>
        </w:rPr>
        <w:t xml:space="preserve">l </w:t>
      </w:r>
      <w:r>
        <w:t>anno precedente.</w:t>
      </w:r>
    </w:p>
    <w:p w:rsidR="006E6A78" w:rsidRDefault="00367C86">
      <w:pPr>
        <w:spacing w:after="39"/>
        <w:ind w:left="456" w:right="922"/>
      </w:pPr>
      <w:r>
        <w:t>L</w:t>
      </w:r>
      <w:r>
        <w:rPr>
          <w:vertAlign w:val="superscript"/>
        </w:rPr>
        <w:t xml:space="preserve">I </w:t>
      </w:r>
      <w:r>
        <w:t>effetto è dovuto principalmente alla compensazione delle diminuite entrate per adozione con maggiori entrate per beneficenza. Su tutto ha inciso anche il successo sia dei concerti organizzati che dei mercatini oltre ad uno spostamento dei nostri sostenitor</w:t>
      </w:r>
      <w:r>
        <w:t>i verso le offerte piuttosto che verso impegni di lunga durata.</w:t>
      </w:r>
    </w:p>
    <w:p w:rsidR="006E6A78" w:rsidRDefault="00367C86">
      <w:pPr>
        <w:ind w:left="456" w:right="1210"/>
      </w:pPr>
      <w:r>
        <w:t xml:space="preserve">Per </w:t>
      </w:r>
      <w:proofErr w:type="gramStart"/>
      <w:r>
        <w:t>l' anno</w:t>
      </w:r>
      <w:proofErr w:type="gramEnd"/>
      <w:r>
        <w:t xml:space="preserve"> 2020 ci auguriamo che diminuiscano sensibilmente i send off ed i go away verificatisi negli anni precedenti, oltre al fatto che attueremo delle forme di comunicazione tali da rende</w:t>
      </w:r>
      <w:r>
        <w:t>re il valore dell' adozione tagliata su misura economica del nostro sostenitore e che così possa sentirsi più libero nel suo dare e darsi</w:t>
      </w:r>
    </w:p>
    <w:p w:rsidR="006E6A78" w:rsidRDefault="00367C86">
      <w:pPr>
        <w:spacing w:after="0" w:line="249" w:lineRule="auto"/>
        <w:ind w:left="456" w:right="1311"/>
        <w:jc w:val="left"/>
      </w:pPr>
      <w:r>
        <w:t>Cercheremo anche di adeguare il format della nostra comunicazione verso i nostri sostenitori rendendola più fruibile t</w:t>
      </w:r>
      <w:r>
        <w:t>ramite mail e / o info sui social che certamente la rendono molto più accessibile. Rimane naturalmente inalterato l'invio annuale di foto, pagelle e quant</w:t>
      </w:r>
      <w:r>
        <w:rPr>
          <w:vertAlign w:val="superscript"/>
        </w:rPr>
        <w:t xml:space="preserve">i </w:t>
      </w:r>
      <w:r>
        <w:t>altro difficilmente fruibile mediante i mezzi di comunicazione prima detti.</w:t>
      </w:r>
    </w:p>
    <w:p w:rsidR="006E6A78" w:rsidRDefault="00367C86">
      <w:pPr>
        <w:ind w:left="340" w:right="235"/>
      </w:pPr>
      <w:r>
        <w:rPr>
          <w:noProof/>
        </w:rPr>
        <w:drawing>
          <wp:anchor distT="0" distB="0" distL="114300" distR="114300" simplePos="0" relativeHeight="251659264" behindDoc="0" locked="0" layoutInCell="1" allowOverlap="0">
            <wp:simplePos x="0" y="0"/>
            <wp:positionH relativeFrom="column">
              <wp:posOffset>207292</wp:posOffset>
            </wp:positionH>
            <wp:positionV relativeFrom="paragraph">
              <wp:posOffset>166245</wp:posOffset>
            </wp:positionV>
            <wp:extent cx="30484" cy="39634"/>
            <wp:effectExtent l="0" t="0" r="0" b="0"/>
            <wp:wrapSquare wrapText="bothSides"/>
            <wp:docPr id="17337" name="Picture 17337"/>
            <wp:cNvGraphicFramePr/>
            <a:graphic xmlns:a="http://schemas.openxmlformats.org/drawingml/2006/main">
              <a:graphicData uri="http://schemas.openxmlformats.org/drawingml/2006/picture">
                <pic:pic xmlns:pic="http://schemas.openxmlformats.org/drawingml/2006/picture">
                  <pic:nvPicPr>
                    <pic:cNvPr id="17337" name="Picture 17337"/>
                    <pic:cNvPicPr/>
                  </pic:nvPicPr>
                  <pic:blipFill>
                    <a:blip r:embed="rId14"/>
                    <a:stretch>
                      <a:fillRect/>
                    </a:stretch>
                  </pic:blipFill>
                  <pic:spPr>
                    <a:xfrm>
                      <a:off x="0" y="0"/>
                      <a:ext cx="30484" cy="39634"/>
                    </a:xfrm>
                    <a:prstGeom prst="rect">
                      <a:avLst/>
                    </a:prstGeom>
                  </pic:spPr>
                </pic:pic>
              </a:graphicData>
            </a:graphic>
          </wp:anchor>
        </w:drawing>
      </w:r>
      <w:proofErr w:type="gramStart"/>
      <w:r>
        <w:t>E'</w:t>
      </w:r>
      <w:proofErr w:type="gramEnd"/>
      <w:r>
        <w:t xml:space="preserve"> anche auspicabile I </w:t>
      </w:r>
      <w:r>
        <w:rPr>
          <w:vertAlign w:val="superscript"/>
        </w:rPr>
        <w:t xml:space="preserve">l </w:t>
      </w:r>
      <w:r>
        <w:t xml:space="preserve">utilizzo del telefono, oggi poco utilizzato, nelle relazioni con i nostri sostenitori. Il 5 per mille è aumentato negli ultimi anni e pensiamo che nel 2020 </w:t>
      </w:r>
      <w:proofErr w:type="gramStart"/>
      <w:r>
        <w:t>( 5</w:t>
      </w:r>
      <w:proofErr w:type="gramEnd"/>
      <w:r>
        <w:t xml:space="preserve"> x 1000 del 2017 ) si possa attestare su un importo intorno ai € 22.000,00 tendenzialmente in c</w:t>
      </w:r>
      <w:r>
        <w:t>rescita negli anni successivi anche e soprattutto per via delle attività poste in atto negli anni precedenti. Un obiettivo di sviluppo del 5 x mille ci auguriamo ci possa far raggiungere i 10.000 sostenitori nell' arco temporale che va dal 2020 al 2030. Pe</w:t>
      </w:r>
      <w:r>
        <w:t xml:space="preserve">r fare questo puntiamo molto su tre macro fattori di </w:t>
      </w:r>
      <w:proofErr w:type="gramStart"/>
      <w:r>
        <w:t>attività .</w:t>
      </w:r>
      <w:proofErr w:type="gramEnd"/>
    </w:p>
    <w:p w:rsidR="006E6A78" w:rsidRDefault="00367C86">
      <w:pPr>
        <w:numPr>
          <w:ilvl w:val="0"/>
          <w:numId w:val="2"/>
        </w:numPr>
        <w:ind w:left="585" w:right="307" w:hanging="139"/>
      </w:pPr>
      <w:r>
        <w:t>- massima trasparenza per quello che riguarda la nostra gestione economica da pubblicare anche sui social per renderla fruibile a tutti</w:t>
      </w:r>
    </w:p>
    <w:p w:rsidR="006E6A78" w:rsidRDefault="00367C86">
      <w:pPr>
        <w:numPr>
          <w:ilvl w:val="0"/>
          <w:numId w:val="2"/>
        </w:numPr>
        <w:ind w:left="585" w:right="307" w:hanging="139"/>
      </w:pPr>
      <w:r>
        <w:t>- utilizzo al centesimo di euro di tutto ciò che viene d</w:t>
      </w:r>
      <w:r>
        <w:t xml:space="preserve">onato </w:t>
      </w:r>
      <w:proofErr w:type="gramStart"/>
      <w:r>
        <w:t>( adozioni</w:t>
      </w:r>
      <w:proofErr w:type="gramEnd"/>
      <w:r>
        <w:t>, beneficenze, 5 x mille ) per sostegno attività e progetti pro Malawi ( è ormai da qualche anno che siamo in grado di mostrare sui nostri bilanci queste affermazioni )</w:t>
      </w:r>
    </w:p>
    <w:p w:rsidR="006E6A78" w:rsidRDefault="00367C86">
      <w:pPr>
        <w:numPr>
          <w:ilvl w:val="0"/>
          <w:numId w:val="2"/>
        </w:numPr>
        <w:ind w:left="585" w:right="307" w:hanging="139"/>
      </w:pPr>
      <w:r>
        <w:t>- organizzazione di eventi culturali ed artistici da divulgare quanto p</w:t>
      </w:r>
      <w:r>
        <w:t xml:space="preserve">iù possibile anche sui social </w:t>
      </w:r>
      <w:proofErr w:type="gramStart"/>
      <w:r>
        <w:t>( anche</w:t>
      </w:r>
      <w:proofErr w:type="gramEnd"/>
      <w:r>
        <w:t xml:space="preserve"> la buona musica fa bene all' anima )</w:t>
      </w:r>
    </w:p>
    <w:p w:rsidR="006E6A78" w:rsidRDefault="00367C86">
      <w:pPr>
        <w:spacing w:after="30"/>
        <w:ind w:left="412" w:right="1239" w:hanging="72"/>
      </w:pPr>
      <w:r>
        <w:rPr>
          <w:noProof/>
        </w:rPr>
        <w:drawing>
          <wp:inline distT="0" distB="0" distL="0" distR="0">
            <wp:extent cx="21339" cy="33536"/>
            <wp:effectExtent l="0" t="0" r="0" b="0"/>
            <wp:docPr id="17338" name="Picture 17338"/>
            <wp:cNvGraphicFramePr/>
            <a:graphic xmlns:a="http://schemas.openxmlformats.org/drawingml/2006/main">
              <a:graphicData uri="http://schemas.openxmlformats.org/drawingml/2006/picture">
                <pic:pic xmlns:pic="http://schemas.openxmlformats.org/drawingml/2006/picture">
                  <pic:nvPicPr>
                    <pic:cNvPr id="17338" name="Picture 17338"/>
                    <pic:cNvPicPr/>
                  </pic:nvPicPr>
                  <pic:blipFill>
                    <a:blip r:embed="rId15"/>
                    <a:stretch>
                      <a:fillRect/>
                    </a:stretch>
                  </pic:blipFill>
                  <pic:spPr>
                    <a:xfrm>
                      <a:off x="0" y="0"/>
                      <a:ext cx="21339" cy="33536"/>
                    </a:xfrm>
                    <a:prstGeom prst="rect">
                      <a:avLst/>
                    </a:prstGeom>
                  </pic:spPr>
                </pic:pic>
              </a:graphicData>
            </a:graphic>
          </wp:inline>
        </w:drawing>
      </w:r>
      <w:r>
        <w:t xml:space="preserve"> Sarebbe importante relazionarsi con strutture numericamente importanti </w:t>
      </w:r>
      <w:proofErr w:type="gramStart"/>
      <w:r>
        <w:t>( centri</w:t>
      </w:r>
      <w:proofErr w:type="gramEnd"/>
      <w:r>
        <w:t xml:space="preserve"> anziani, scuole ) per porre in atto attività di promozione della nostra associazione. L' idea di sp</w:t>
      </w:r>
      <w:r>
        <w:t xml:space="preserve">esare tutte le attività di gestione </w:t>
      </w:r>
      <w:proofErr w:type="gramStart"/>
      <w:r>
        <w:t>dell' associazione</w:t>
      </w:r>
      <w:proofErr w:type="gramEnd"/>
      <w:r>
        <w:t xml:space="preserve"> con le entrate provenienti da organizzazione di eventi, deve risultare vincente nella sua trasparenza oltre che nella sua verdicità.</w:t>
      </w:r>
    </w:p>
    <w:p w:rsidR="006E6A78" w:rsidRDefault="00367C86">
      <w:pPr>
        <w:spacing w:after="224"/>
        <w:ind w:left="340" w:right="307" w:firstLine="53"/>
      </w:pPr>
      <w:r>
        <w:t>Ecco dobbiamo pubblicizzarla e mi rendo conto come non sia facile me</w:t>
      </w:r>
      <w:r>
        <w:t>ttersi sul mercato, ma ne va della sopravvivenza a medio termine ln questo ci potrebbero dare una mano i giovani che si sono avvicinati all' associazione che credo siano molto più esperti e veloci di noi nell' utilizzo dei social o di tutti gli strumenti i</w:t>
      </w:r>
      <w:r>
        <w:t>nformatici che, coerentemnente alimentati, permetterebbero di far conoscere il nostro modus operandi oltre che la nostra visione di carità a tutto il mondo con un indubbio vantaggio al momento di destinare il 5 x mille Ci auguriamo continui la donazione di</w:t>
      </w:r>
      <w:r>
        <w:t xml:space="preserve"> oggettistica varia da parte della cittadinanza.</w:t>
      </w:r>
    </w:p>
    <w:p w:rsidR="006E6A78" w:rsidRDefault="00367C86">
      <w:pPr>
        <w:pStyle w:val="Titolo1"/>
        <w:ind w:left="1916" w:right="869"/>
      </w:pPr>
      <w:r>
        <w:t>Riepilogo attività</w:t>
      </w:r>
    </w:p>
    <w:p w:rsidR="006E6A78" w:rsidRDefault="00367C86">
      <w:pPr>
        <w:ind w:left="340" w:right="432"/>
      </w:pPr>
      <w:r>
        <w:t xml:space="preserve">Comunicazione </w:t>
      </w:r>
      <w:proofErr w:type="gramStart"/>
      <w:r>
        <w:t>( lettere</w:t>
      </w:r>
      <w:proofErr w:type="gramEnd"/>
      <w:r>
        <w:t>, mail, telefonate, contatti social, incontri programmati ) con i sostenitori dell' associazione sia quelli in essere, sia quelli non più tali e ricerca di quelli nu</w:t>
      </w:r>
      <w:r>
        <w:t>ovi</w:t>
      </w:r>
    </w:p>
    <w:p w:rsidR="006E6A78" w:rsidRDefault="00367C86">
      <w:pPr>
        <w:spacing w:after="0" w:line="259" w:lineRule="auto"/>
        <w:ind w:left="326"/>
        <w:jc w:val="left"/>
      </w:pPr>
      <w:r>
        <w:rPr>
          <w:noProof/>
        </w:rPr>
        <w:lastRenderedPageBreak/>
        <w:drawing>
          <wp:inline distT="0" distB="0" distL="0" distR="0">
            <wp:extent cx="21339" cy="39634"/>
            <wp:effectExtent l="0" t="0" r="0" b="0"/>
            <wp:docPr id="17339" name="Picture 17339"/>
            <wp:cNvGraphicFramePr/>
            <a:graphic xmlns:a="http://schemas.openxmlformats.org/drawingml/2006/main">
              <a:graphicData uri="http://schemas.openxmlformats.org/drawingml/2006/picture">
                <pic:pic xmlns:pic="http://schemas.openxmlformats.org/drawingml/2006/picture">
                  <pic:nvPicPr>
                    <pic:cNvPr id="17339" name="Picture 17339"/>
                    <pic:cNvPicPr/>
                  </pic:nvPicPr>
                  <pic:blipFill>
                    <a:blip r:embed="rId16"/>
                    <a:stretch>
                      <a:fillRect/>
                    </a:stretch>
                  </pic:blipFill>
                  <pic:spPr>
                    <a:xfrm>
                      <a:off x="0" y="0"/>
                      <a:ext cx="21339" cy="39634"/>
                    </a:xfrm>
                    <a:prstGeom prst="rect">
                      <a:avLst/>
                    </a:prstGeom>
                  </pic:spPr>
                </pic:pic>
              </a:graphicData>
            </a:graphic>
          </wp:inline>
        </w:drawing>
      </w:r>
    </w:p>
    <w:p w:rsidR="006E6A78" w:rsidRDefault="00367C86">
      <w:pPr>
        <w:spacing w:after="32"/>
        <w:ind w:left="340" w:right="307"/>
      </w:pPr>
      <w:r>
        <w:t xml:space="preserve">Disponibilità tutto I </w:t>
      </w:r>
      <w:proofErr w:type="gramStart"/>
      <w:r>
        <w:rPr>
          <w:vertAlign w:val="superscript"/>
        </w:rPr>
        <w:t xml:space="preserve">l </w:t>
      </w:r>
      <w:r>
        <w:t>anno</w:t>
      </w:r>
      <w:proofErr w:type="gramEnd"/>
      <w:r>
        <w:t xml:space="preserve"> ad accettare oggettistica da parte della gente</w:t>
      </w:r>
    </w:p>
    <w:p w:rsidR="006E6A78" w:rsidRDefault="00367C86">
      <w:pPr>
        <w:spacing w:after="41"/>
        <w:ind w:left="340" w:right="2583"/>
      </w:pPr>
      <w:r>
        <w:rPr>
          <w:noProof/>
        </w:rPr>
        <w:drawing>
          <wp:anchor distT="0" distB="0" distL="114300" distR="114300" simplePos="0" relativeHeight="251660288" behindDoc="0" locked="0" layoutInCell="1" allowOverlap="0">
            <wp:simplePos x="0" y="0"/>
            <wp:positionH relativeFrom="column">
              <wp:posOffset>207292</wp:posOffset>
            </wp:positionH>
            <wp:positionV relativeFrom="paragraph">
              <wp:posOffset>168832</wp:posOffset>
            </wp:positionV>
            <wp:extent cx="21339" cy="39634"/>
            <wp:effectExtent l="0" t="0" r="0" b="0"/>
            <wp:wrapSquare wrapText="bothSides"/>
            <wp:docPr id="17340" name="Picture 17340"/>
            <wp:cNvGraphicFramePr/>
            <a:graphic xmlns:a="http://schemas.openxmlformats.org/drawingml/2006/main">
              <a:graphicData uri="http://schemas.openxmlformats.org/drawingml/2006/picture">
                <pic:pic xmlns:pic="http://schemas.openxmlformats.org/drawingml/2006/picture">
                  <pic:nvPicPr>
                    <pic:cNvPr id="17340" name="Picture 17340"/>
                    <pic:cNvPicPr/>
                  </pic:nvPicPr>
                  <pic:blipFill>
                    <a:blip r:embed="rId17"/>
                    <a:stretch>
                      <a:fillRect/>
                    </a:stretch>
                  </pic:blipFill>
                  <pic:spPr>
                    <a:xfrm>
                      <a:off x="0" y="0"/>
                      <a:ext cx="21339" cy="39634"/>
                    </a:xfrm>
                    <a:prstGeom prst="rect">
                      <a:avLst/>
                    </a:prstGeom>
                  </pic:spPr>
                </pic:pic>
              </a:graphicData>
            </a:graphic>
          </wp:anchor>
        </w:drawing>
      </w:r>
      <w:r>
        <w:t xml:space="preserve">Predisposizione </w:t>
      </w:r>
      <w:proofErr w:type="gramStart"/>
      <w:r>
        <w:t>mercatini :</w:t>
      </w:r>
      <w:proofErr w:type="gramEnd"/>
      <w:r>
        <w:t xml:space="preserve"> lebbrosi, giornata missionaria, Natale 2020, mercatini in piazza Organizzazione eventi culturali</w:t>
      </w:r>
    </w:p>
    <w:p w:rsidR="006E6A78" w:rsidRDefault="00367C86">
      <w:pPr>
        <w:spacing w:after="3465"/>
        <w:ind w:left="418" w:right="307"/>
      </w:pPr>
      <w:r>
        <w:t xml:space="preserve">Attività di beneficenza sul territorio </w:t>
      </w:r>
      <w:proofErr w:type="gramStart"/>
      <w:r>
        <w:t>( organizzazione</w:t>
      </w:r>
      <w:proofErr w:type="gramEnd"/>
      <w:r>
        <w:t xml:space="preserve"> pranzi o cene per poveri o quant</w:t>
      </w:r>
      <w:r>
        <w:rPr>
          <w:vertAlign w:val="superscript"/>
        </w:rPr>
        <w:t xml:space="preserve">i </w:t>
      </w:r>
      <w:r>
        <w:t>altro )</w:t>
      </w:r>
    </w:p>
    <w:p w:rsidR="006E6A78" w:rsidRDefault="00367C86">
      <w:pPr>
        <w:spacing w:after="521" w:line="259" w:lineRule="auto"/>
        <w:ind w:left="859"/>
        <w:jc w:val="left"/>
      </w:pPr>
      <w:r>
        <w:rPr>
          <w:noProof/>
        </w:rPr>
        <w:drawing>
          <wp:inline distT="0" distB="0" distL="0" distR="0">
            <wp:extent cx="2731375" cy="771336"/>
            <wp:effectExtent l="0" t="0" r="0" b="0"/>
            <wp:docPr id="42972" name="Picture 42972"/>
            <wp:cNvGraphicFramePr/>
            <a:graphic xmlns:a="http://schemas.openxmlformats.org/drawingml/2006/main">
              <a:graphicData uri="http://schemas.openxmlformats.org/drawingml/2006/picture">
                <pic:pic xmlns:pic="http://schemas.openxmlformats.org/drawingml/2006/picture">
                  <pic:nvPicPr>
                    <pic:cNvPr id="42972" name="Picture 42972"/>
                    <pic:cNvPicPr/>
                  </pic:nvPicPr>
                  <pic:blipFill>
                    <a:blip r:embed="rId18"/>
                    <a:stretch>
                      <a:fillRect/>
                    </a:stretch>
                  </pic:blipFill>
                  <pic:spPr>
                    <a:xfrm>
                      <a:off x="0" y="0"/>
                      <a:ext cx="2731375" cy="771336"/>
                    </a:xfrm>
                    <a:prstGeom prst="rect">
                      <a:avLst/>
                    </a:prstGeom>
                  </pic:spPr>
                </pic:pic>
              </a:graphicData>
            </a:graphic>
          </wp:inline>
        </w:drawing>
      </w:r>
    </w:p>
    <w:p w:rsidR="006E6A78" w:rsidRDefault="00367C86">
      <w:pPr>
        <w:spacing w:after="3" w:line="259" w:lineRule="auto"/>
        <w:ind w:left="2097" w:right="820" w:firstLine="8"/>
        <w:jc w:val="center"/>
      </w:pPr>
      <w:r>
        <w:t>4 di 5</w:t>
      </w:r>
    </w:p>
    <w:p w:rsidR="006E6A78" w:rsidRDefault="00367C86">
      <w:pPr>
        <w:spacing w:after="0" w:line="265" w:lineRule="auto"/>
        <w:ind w:left="3591" w:hanging="10"/>
        <w:jc w:val="left"/>
      </w:pPr>
      <w:r>
        <w:rPr>
          <w:sz w:val="24"/>
        </w:rPr>
        <w:t>Conto economico previsionale anno 2020</w:t>
      </w:r>
    </w:p>
    <w:tbl>
      <w:tblPr>
        <w:tblStyle w:val="TableGrid"/>
        <w:tblW w:w="11017" w:type="dxa"/>
        <w:tblInd w:w="-43" w:type="dxa"/>
        <w:tblCellMar>
          <w:top w:w="25" w:type="dxa"/>
          <w:left w:w="58" w:type="dxa"/>
          <w:bottom w:w="3" w:type="dxa"/>
          <w:right w:w="24" w:type="dxa"/>
        </w:tblCellMar>
        <w:tblLook w:val="04A0" w:firstRow="1" w:lastRow="0" w:firstColumn="1" w:lastColumn="0" w:noHBand="0" w:noVBand="1"/>
      </w:tblPr>
      <w:tblGrid>
        <w:gridCol w:w="5851"/>
        <w:gridCol w:w="1325"/>
        <w:gridCol w:w="1282"/>
        <w:gridCol w:w="1431"/>
        <w:gridCol w:w="1128"/>
      </w:tblGrid>
      <w:tr w:rsidR="006E6A78">
        <w:trPr>
          <w:trHeight w:val="568"/>
        </w:trPr>
        <w:tc>
          <w:tcPr>
            <w:tcW w:w="5852" w:type="dxa"/>
            <w:tcBorders>
              <w:top w:val="single" w:sz="2" w:space="0" w:color="000000"/>
              <w:left w:val="single" w:sz="2" w:space="0" w:color="000000"/>
              <w:bottom w:val="single" w:sz="2" w:space="0" w:color="000000"/>
              <w:right w:val="single" w:sz="2" w:space="0" w:color="000000"/>
            </w:tcBorders>
            <w:vAlign w:val="center"/>
          </w:tcPr>
          <w:p w:rsidR="006E6A78" w:rsidRDefault="00367C86">
            <w:pPr>
              <w:spacing w:after="0" w:line="259" w:lineRule="auto"/>
              <w:ind w:left="0" w:right="19"/>
              <w:jc w:val="center"/>
            </w:pPr>
            <w:r>
              <w:rPr>
                <w:sz w:val="20"/>
              </w:rPr>
              <w:t>OPERAZIONI anno 2020</w:t>
            </w:r>
          </w:p>
        </w:tc>
        <w:tc>
          <w:tcPr>
            <w:tcW w:w="1325"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168" w:firstLine="19"/>
              <w:jc w:val="left"/>
            </w:pPr>
            <w:r>
              <w:rPr>
                <w:sz w:val="22"/>
              </w:rPr>
              <w:t>Riporto da anno 2019</w:t>
            </w: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41" w:line="259" w:lineRule="auto"/>
              <w:ind w:left="38"/>
              <w:jc w:val="left"/>
            </w:pPr>
            <w:r>
              <w:rPr>
                <w:sz w:val="22"/>
              </w:rPr>
              <w:t>Entrate anno</w:t>
            </w:r>
          </w:p>
          <w:p w:rsidR="006E6A78" w:rsidRDefault="00367C86">
            <w:pPr>
              <w:spacing w:after="0" w:line="259" w:lineRule="auto"/>
              <w:ind w:left="0" w:right="19"/>
              <w:jc w:val="center"/>
            </w:pPr>
            <w:r>
              <w:rPr>
                <w:sz w:val="22"/>
              </w:rPr>
              <w:t>2020</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68" w:line="259" w:lineRule="auto"/>
              <w:ind w:left="0" w:right="5"/>
              <w:jc w:val="center"/>
            </w:pPr>
            <w:r>
              <w:rPr>
                <w:sz w:val="20"/>
              </w:rPr>
              <w:t xml:space="preserve">Entrate totali </w:t>
            </w:r>
          </w:p>
          <w:p w:rsidR="006E6A78" w:rsidRDefault="00367C86">
            <w:pPr>
              <w:spacing w:after="0" w:line="259" w:lineRule="auto"/>
              <w:ind w:left="0" w:right="14"/>
              <w:jc w:val="center"/>
            </w:pPr>
            <w:r>
              <w:rPr>
                <w:sz w:val="22"/>
              </w:rPr>
              <w:t>2020</w:t>
            </w:r>
          </w:p>
        </w:tc>
        <w:tc>
          <w:tcPr>
            <w:tcW w:w="1128" w:type="dxa"/>
            <w:tcBorders>
              <w:top w:val="single" w:sz="2" w:space="0" w:color="000000"/>
              <w:left w:val="single" w:sz="2" w:space="0" w:color="000000"/>
              <w:bottom w:val="single" w:sz="2" w:space="0" w:color="000000"/>
              <w:right w:val="single" w:sz="2" w:space="0" w:color="000000"/>
            </w:tcBorders>
          </w:tcPr>
          <w:p w:rsidR="006E6A78" w:rsidRDefault="00367C86">
            <w:pPr>
              <w:spacing w:after="41" w:line="259" w:lineRule="auto"/>
              <w:ind w:left="0"/>
            </w:pPr>
            <w:r>
              <w:rPr>
                <w:sz w:val="22"/>
              </w:rPr>
              <w:t>Uscite anno</w:t>
            </w:r>
          </w:p>
          <w:p w:rsidR="006E6A78" w:rsidRDefault="00367C86">
            <w:pPr>
              <w:spacing w:after="0" w:line="259" w:lineRule="auto"/>
              <w:ind w:left="0" w:right="14"/>
              <w:jc w:val="center"/>
            </w:pPr>
            <w:r>
              <w:rPr>
                <w:sz w:val="22"/>
              </w:rPr>
              <w:t>2020</w:t>
            </w:r>
          </w:p>
        </w:tc>
      </w:tr>
      <w:tr w:rsidR="006E6A78">
        <w:trPr>
          <w:trHeight w:val="274"/>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4"/>
              <w:jc w:val="center"/>
            </w:pPr>
            <w:r>
              <w:t>Adozioni</w:t>
            </w:r>
          </w:p>
        </w:tc>
        <w:tc>
          <w:tcPr>
            <w:tcW w:w="1325"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4"/>
              <w:jc w:val="right"/>
            </w:pPr>
            <w:r>
              <w:t>25.466,91</w:t>
            </w: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85.000,00</w:t>
            </w:r>
          </w:p>
        </w:tc>
        <w:tc>
          <w:tcPr>
            <w:tcW w:w="1431"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29"/>
              <w:jc w:val="right"/>
            </w:pPr>
            <w:r>
              <w:t>1 10.466,91</w:t>
            </w:r>
          </w:p>
        </w:tc>
        <w:tc>
          <w:tcPr>
            <w:tcW w:w="1128"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34"/>
              <w:jc w:val="right"/>
            </w:pPr>
            <w:r>
              <w:t>1 10.466,91</w:t>
            </w:r>
          </w:p>
        </w:tc>
      </w:tr>
      <w:tr w:rsidR="006E6A78">
        <w:trPr>
          <w:trHeight w:val="272"/>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9"/>
              <w:jc w:val="center"/>
            </w:pPr>
            <w:r>
              <w:t>5 PER MILLE anno 2017/2018</w:t>
            </w:r>
          </w:p>
        </w:tc>
        <w:tc>
          <w:tcPr>
            <w:tcW w:w="1325"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22.000,00</w:t>
            </w:r>
          </w:p>
        </w:tc>
        <w:tc>
          <w:tcPr>
            <w:tcW w:w="1431"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5"/>
              <w:jc w:val="right"/>
            </w:pPr>
            <w:r>
              <w:t>22.000,00</w:t>
            </w:r>
          </w:p>
        </w:tc>
        <w:tc>
          <w:tcPr>
            <w:tcW w:w="1128"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10"/>
              <w:jc w:val="right"/>
            </w:pPr>
            <w:r>
              <w:t>22.000,00</w:t>
            </w:r>
          </w:p>
        </w:tc>
      </w:tr>
      <w:tr w:rsidR="006E6A78">
        <w:trPr>
          <w:trHeight w:val="274"/>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4"/>
              <w:jc w:val="center"/>
            </w:pPr>
            <w:r>
              <w:t>Alimenti x asili</w:t>
            </w:r>
          </w:p>
        </w:tc>
        <w:tc>
          <w:tcPr>
            <w:tcW w:w="1325"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0"/>
              <w:jc w:val="right"/>
            </w:pPr>
            <w:r>
              <w:t>10.672,47</w:t>
            </w: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10.000,00</w:t>
            </w:r>
          </w:p>
        </w:tc>
        <w:tc>
          <w:tcPr>
            <w:tcW w:w="1431"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5"/>
              <w:jc w:val="right"/>
            </w:pPr>
            <w:r>
              <w:t>20.672,47</w:t>
            </w:r>
          </w:p>
        </w:tc>
        <w:tc>
          <w:tcPr>
            <w:tcW w:w="1128"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10"/>
              <w:jc w:val="right"/>
            </w:pPr>
            <w:r>
              <w:t>20.672,47</w:t>
            </w:r>
          </w:p>
        </w:tc>
      </w:tr>
      <w:tr w:rsidR="006E6A78">
        <w:trPr>
          <w:trHeight w:val="274"/>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4"/>
              <w:jc w:val="center"/>
            </w:pPr>
            <w:r>
              <w:t>Eventi</w:t>
            </w:r>
          </w:p>
        </w:tc>
        <w:tc>
          <w:tcPr>
            <w:tcW w:w="1325"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0"/>
              <w:jc w:val="right"/>
            </w:pPr>
            <w:r>
              <w:t>4.022,17</w:t>
            </w: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4.000,00</w:t>
            </w:r>
          </w:p>
        </w:tc>
        <w:tc>
          <w:tcPr>
            <w:tcW w:w="1431"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5"/>
              <w:jc w:val="right"/>
            </w:pPr>
            <w:r>
              <w:t>8.022,17</w:t>
            </w:r>
          </w:p>
        </w:tc>
        <w:tc>
          <w:tcPr>
            <w:tcW w:w="1128"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10"/>
              <w:jc w:val="right"/>
            </w:pPr>
            <w:r>
              <w:t>3.000,00</w:t>
            </w:r>
          </w:p>
        </w:tc>
      </w:tr>
      <w:tr w:rsidR="006E6A78">
        <w:trPr>
          <w:trHeight w:val="271"/>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9"/>
              <w:jc w:val="center"/>
            </w:pPr>
            <w:r>
              <w:t>C era una volta un campo - Padre Pier Giorgio Gamba</w:t>
            </w:r>
          </w:p>
        </w:tc>
        <w:tc>
          <w:tcPr>
            <w:tcW w:w="1325"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0"/>
              <w:jc w:val="right"/>
            </w:pPr>
            <w:r>
              <w:t>1 oo,oo</w:t>
            </w: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0,00</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5"/>
              <w:jc w:val="right"/>
            </w:pPr>
            <w:r>
              <w:t>1 oo,oo</w:t>
            </w:r>
          </w:p>
        </w:tc>
        <w:tc>
          <w:tcPr>
            <w:tcW w:w="1128"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0"/>
              <w:jc w:val="right"/>
            </w:pPr>
            <w:r>
              <w:t>1 oo,oo</w:t>
            </w:r>
          </w:p>
        </w:tc>
      </w:tr>
      <w:tr w:rsidR="006E6A78">
        <w:trPr>
          <w:trHeight w:val="272"/>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4"/>
              <w:jc w:val="center"/>
            </w:pPr>
            <w:r>
              <w:t>Progetto ospedale Balaka - Padre Mario Pacifici</w:t>
            </w:r>
          </w:p>
        </w:tc>
        <w:tc>
          <w:tcPr>
            <w:tcW w:w="1325"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0"/>
              <w:jc w:val="right"/>
            </w:pPr>
            <w:r>
              <w:t>195,00</w:t>
            </w: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0"/>
              <w:jc w:val="right"/>
            </w:pPr>
            <w:r>
              <w:t>0,00</w:t>
            </w:r>
          </w:p>
        </w:tc>
        <w:tc>
          <w:tcPr>
            <w:tcW w:w="1431"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10"/>
              <w:jc w:val="right"/>
            </w:pPr>
            <w:r>
              <w:t>195,00</w:t>
            </w:r>
          </w:p>
        </w:tc>
        <w:tc>
          <w:tcPr>
            <w:tcW w:w="1128"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10"/>
              <w:jc w:val="right"/>
            </w:pPr>
            <w:r>
              <w:t>195,00</w:t>
            </w:r>
          </w:p>
        </w:tc>
      </w:tr>
      <w:tr w:rsidR="006E6A78">
        <w:trPr>
          <w:trHeight w:val="274"/>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9"/>
              <w:jc w:val="center"/>
            </w:pPr>
            <w:r>
              <w:t>Giornata dei lebbrosi</w:t>
            </w:r>
          </w:p>
        </w:tc>
        <w:tc>
          <w:tcPr>
            <w:tcW w:w="1325"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0"/>
              <w:jc w:val="right"/>
            </w:pPr>
            <w:r>
              <w:t>700,00</w:t>
            </w: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0"/>
              <w:jc w:val="right"/>
            </w:pPr>
            <w:r>
              <w:t>1.500,oo</w:t>
            </w:r>
          </w:p>
        </w:tc>
        <w:tc>
          <w:tcPr>
            <w:tcW w:w="1431"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10"/>
              <w:jc w:val="right"/>
            </w:pPr>
            <w:r>
              <w:t>2.200,00</w:t>
            </w:r>
          </w:p>
        </w:tc>
        <w:tc>
          <w:tcPr>
            <w:tcW w:w="1128"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10"/>
              <w:jc w:val="right"/>
            </w:pPr>
            <w:r>
              <w:t>2.200,00</w:t>
            </w:r>
          </w:p>
        </w:tc>
      </w:tr>
      <w:tr w:rsidR="006E6A78">
        <w:trPr>
          <w:trHeight w:val="274"/>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4"/>
              <w:jc w:val="center"/>
            </w:pPr>
            <w:r>
              <w:t>Giornata missionaria</w:t>
            </w:r>
          </w:p>
        </w:tc>
        <w:tc>
          <w:tcPr>
            <w:tcW w:w="1325"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0"/>
              <w:jc w:val="right"/>
            </w:pPr>
            <w:r>
              <w:t>2.300,00</w:t>
            </w: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0"/>
              <w:jc w:val="right"/>
            </w:pPr>
            <w:r>
              <w:t>1.500,oo</w:t>
            </w:r>
          </w:p>
        </w:tc>
        <w:tc>
          <w:tcPr>
            <w:tcW w:w="1431"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10"/>
              <w:jc w:val="right"/>
            </w:pPr>
            <w:r>
              <w:t>3.800,00</w:t>
            </w:r>
          </w:p>
        </w:tc>
        <w:tc>
          <w:tcPr>
            <w:tcW w:w="1128"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10"/>
              <w:jc w:val="right"/>
            </w:pPr>
            <w:r>
              <w:t>3.800,00</w:t>
            </w:r>
          </w:p>
        </w:tc>
      </w:tr>
      <w:tr w:rsidR="006E6A78">
        <w:trPr>
          <w:trHeight w:val="271"/>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8"/>
              <w:jc w:val="center"/>
            </w:pPr>
            <w:r>
              <w:t>Concorso una mano al Malawi "</w:t>
            </w:r>
          </w:p>
        </w:tc>
        <w:tc>
          <w:tcPr>
            <w:tcW w:w="1325"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0"/>
              <w:jc w:val="right"/>
            </w:pPr>
            <w:r>
              <w:t>480,00</w:t>
            </w: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0"/>
              <w:jc w:val="right"/>
            </w:pPr>
            <w:r>
              <w:t>500,00</w:t>
            </w:r>
          </w:p>
        </w:tc>
        <w:tc>
          <w:tcPr>
            <w:tcW w:w="1431"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10"/>
              <w:jc w:val="right"/>
            </w:pPr>
            <w:r>
              <w:t>980,00</w:t>
            </w:r>
          </w:p>
        </w:tc>
        <w:tc>
          <w:tcPr>
            <w:tcW w:w="1128"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10"/>
              <w:jc w:val="right"/>
            </w:pPr>
            <w:r>
              <w:t>980,00</w:t>
            </w:r>
          </w:p>
        </w:tc>
      </w:tr>
      <w:tr w:rsidR="006E6A78">
        <w:trPr>
          <w:trHeight w:val="272"/>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4"/>
              <w:jc w:val="center"/>
            </w:pPr>
            <w:r>
              <w:t>Campagna del mais</w:t>
            </w:r>
          </w:p>
        </w:tc>
        <w:tc>
          <w:tcPr>
            <w:tcW w:w="1325"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4"/>
              <w:jc w:val="right"/>
            </w:pPr>
            <w:r>
              <w:t>88,00</w:t>
            </w: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0"/>
              <w:jc w:val="right"/>
            </w:pPr>
            <w:r>
              <w:t>5.000,00</w:t>
            </w:r>
          </w:p>
        </w:tc>
        <w:tc>
          <w:tcPr>
            <w:tcW w:w="1431"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10"/>
              <w:jc w:val="right"/>
            </w:pPr>
            <w:r>
              <w:t>5.088,00</w:t>
            </w:r>
          </w:p>
        </w:tc>
        <w:tc>
          <w:tcPr>
            <w:tcW w:w="1128"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10"/>
              <w:jc w:val="right"/>
            </w:pPr>
            <w:r>
              <w:t>5.000,00</w:t>
            </w:r>
          </w:p>
        </w:tc>
      </w:tr>
      <w:tr w:rsidR="006E6A78">
        <w:trPr>
          <w:trHeight w:val="274"/>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4"/>
              <w:jc w:val="center"/>
            </w:pPr>
            <w:r>
              <w:t>Alimenti x Natale</w:t>
            </w:r>
          </w:p>
        </w:tc>
        <w:tc>
          <w:tcPr>
            <w:tcW w:w="1325"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4"/>
              <w:jc w:val="right"/>
            </w:pPr>
            <w:r>
              <w:t>4.180,00</w:t>
            </w: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0"/>
              <w:jc w:val="right"/>
            </w:pPr>
            <w:r>
              <w:t>4.000,00</w:t>
            </w:r>
          </w:p>
        </w:tc>
        <w:tc>
          <w:tcPr>
            <w:tcW w:w="1431"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10"/>
              <w:jc w:val="right"/>
            </w:pPr>
            <w:r>
              <w:t>8.180,00</w:t>
            </w:r>
          </w:p>
        </w:tc>
        <w:tc>
          <w:tcPr>
            <w:tcW w:w="1128"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14"/>
              <w:jc w:val="right"/>
            </w:pPr>
            <w:r>
              <w:t>2.290,62</w:t>
            </w:r>
          </w:p>
        </w:tc>
      </w:tr>
      <w:tr w:rsidR="006E6A78">
        <w:trPr>
          <w:trHeight w:val="274"/>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4"/>
              <w:jc w:val="center"/>
            </w:pPr>
            <w:r>
              <w:t>Biciclette</w:t>
            </w:r>
          </w:p>
        </w:tc>
        <w:tc>
          <w:tcPr>
            <w:tcW w:w="1325"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4"/>
              <w:jc w:val="right"/>
            </w:pPr>
            <w:r>
              <w:t>120,00</w:t>
            </w:r>
          </w:p>
        </w:tc>
        <w:tc>
          <w:tcPr>
            <w:tcW w:w="1282"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431"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10"/>
              <w:jc w:val="right"/>
            </w:pPr>
            <w:r>
              <w:t>120,00</w:t>
            </w:r>
          </w:p>
        </w:tc>
        <w:tc>
          <w:tcPr>
            <w:tcW w:w="1128"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14"/>
              <w:jc w:val="right"/>
            </w:pPr>
            <w:r>
              <w:t>120,00</w:t>
            </w:r>
          </w:p>
        </w:tc>
      </w:tr>
      <w:tr w:rsidR="006E6A78">
        <w:trPr>
          <w:trHeight w:val="274"/>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9"/>
              <w:jc w:val="center"/>
            </w:pPr>
            <w:r>
              <w:t>Banca ( conto generico )</w:t>
            </w:r>
          </w:p>
        </w:tc>
        <w:tc>
          <w:tcPr>
            <w:tcW w:w="1325"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4"/>
              <w:jc w:val="right"/>
            </w:pPr>
            <w:r>
              <w:t>0,13</w:t>
            </w:r>
          </w:p>
        </w:tc>
        <w:tc>
          <w:tcPr>
            <w:tcW w:w="128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4"/>
              <w:jc w:val="right"/>
            </w:pPr>
            <w:r>
              <w:t>0,32</w:t>
            </w: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4"/>
              <w:jc w:val="right"/>
            </w:pPr>
            <w:r>
              <w:t>0,45</w:t>
            </w:r>
          </w:p>
        </w:tc>
        <w:tc>
          <w:tcPr>
            <w:tcW w:w="1128"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r>
      <w:tr w:rsidR="006E6A78">
        <w:trPr>
          <w:trHeight w:val="269"/>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29"/>
              <w:jc w:val="center"/>
            </w:pPr>
            <w:r>
              <w:t>Eugenia Cortinovis</w:t>
            </w:r>
          </w:p>
        </w:tc>
        <w:tc>
          <w:tcPr>
            <w:tcW w:w="1325"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2"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431"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4"/>
              <w:jc w:val="right"/>
            </w:pPr>
            <w:r>
              <w:t>0,00</w:t>
            </w:r>
          </w:p>
        </w:tc>
        <w:tc>
          <w:tcPr>
            <w:tcW w:w="1128"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14"/>
              <w:jc w:val="right"/>
            </w:pPr>
            <w:r>
              <w:t>1 .ooo,oo</w:t>
            </w:r>
          </w:p>
        </w:tc>
      </w:tr>
      <w:tr w:rsidR="006E6A78">
        <w:trPr>
          <w:trHeight w:val="271"/>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38"/>
              <w:jc w:val="center"/>
            </w:pPr>
            <w:r>
              <w:t>Emergenze Malawi</w:t>
            </w:r>
          </w:p>
        </w:tc>
        <w:tc>
          <w:tcPr>
            <w:tcW w:w="1325"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282" w:type="dxa"/>
            <w:tcBorders>
              <w:top w:val="single" w:sz="2" w:space="0" w:color="000000"/>
              <w:left w:val="single" w:sz="2" w:space="0" w:color="000000"/>
              <w:bottom w:val="single" w:sz="2" w:space="0" w:color="000000"/>
              <w:right w:val="single" w:sz="2" w:space="0" w:color="000000"/>
            </w:tcBorders>
          </w:tcPr>
          <w:p w:rsidR="006E6A78" w:rsidRDefault="006E6A78">
            <w:pPr>
              <w:spacing w:after="160" w:line="259" w:lineRule="auto"/>
              <w:ind w:left="0"/>
              <w:jc w:val="left"/>
            </w:pPr>
          </w:p>
        </w:tc>
        <w:tc>
          <w:tcPr>
            <w:tcW w:w="1431"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14"/>
              <w:jc w:val="right"/>
            </w:pPr>
            <w:r>
              <w:t>0,00</w:t>
            </w:r>
          </w:p>
        </w:tc>
        <w:tc>
          <w:tcPr>
            <w:tcW w:w="1128"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14"/>
              <w:jc w:val="right"/>
            </w:pPr>
            <w:r>
              <w:t>10.000,00</w:t>
            </w:r>
          </w:p>
        </w:tc>
      </w:tr>
      <w:tr w:rsidR="006E6A78">
        <w:trPr>
          <w:trHeight w:val="293"/>
        </w:trPr>
        <w:tc>
          <w:tcPr>
            <w:tcW w:w="5852" w:type="dxa"/>
            <w:tcBorders>
              <w:top w:val="single" w:sz="2" w:space="0" w:color="000000"/>
              <w:left w:val="single" w:sz="2" w:space="0" w:color="000000"/>
              <w:bottom w:val="single" w:sz="2" w:space="0" w:color="000000"/>
              <w:right w:val="single" w:sz="2" w:space="0" w:color="000000"/>
            </w:tcBorders>
          </w:tcPr>
          <w:p w:rsidR="006E6A78" w:rsidRDefault="00367C86">
            <w:pPr>
              <w:spacing w:after="0" w:line="259" w:lineRule="auto"/>
              <w:ind w:left="0" w:right="43"/>
              <w:jc w:val="center"/>
            </w:pPr>
            <w:r>
              <w:t>Totale</w:t>
            </w:r>
          </w:p>
        </w:tc>
        <w:tc>
          <w:tcPr>
            <w:tcW w:w="1325"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19"/>
              <w:jc w:val="right"/>
            </w:pPr>
            <w:r>
              <w:t>48.324,68</w:t>
            </w:r>
          </w:p>
        </w:tc>
        <w:tc>
          <w:tcPr>
            <w:tcW w:w="1282"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14"/>
              <w:jc w:val="right"/>
            </w:pPr>
            <w:r>
              <w:t>133.500,32</w:t>
            </w:r>
          </w:p>
        </w:tc>
        <w:tc>
          <w:tcPr>
            <w:tcW w:w="1431"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14"/>
              <w:jc w:val="right"/>
            </w:pPr>
            <w:r>
              <w:t>181.825,oo</w:t>
            </w:r>
          </w:p>
        </w:tc>
        <w:tc>
          <w:tcPr>
            <w:tcW w:w="1128" w:type="dxa"/>
            <w:tcBorders>
              <w:top w:val="single" w:sz="2" w:space="0" w:color="000000"/>
              <w:left w:val="single" w:sz="2" w:space="0" w:color="000000"/>
              <w:bottom w:val="single" w:sz="2" w:space="0" w:color="000000"/>
              <w:right w:val="single" w:sz="2" w:space="0" w:color="000000"/>
            </w:tcBorders>
            <w:vAlign w:val="bottom"/>
          </w:tcPr>
          <w:p w:rsidR="006E6A78" w:rsidRDefault="00367C86">
            <w:pPr>
              <w:spacing w:after="0" w:line="259" w:lineRule="auto"/>
              <w:ind w:left="0" w:right="14"/>
              <w:jc w:val="right"/>
            </w:pPr>
            <w:r>
              <w:t>181.825,oo</w:t>
            </w:r>
          </w:p>
        </w:tc>
      </w:tr>
    </w:tbl>
    <w:p w:rsidR="006E6A78" w:rsidRDefault="00367C86">
      <w:pPr>
        <w:spacing w:after="7514"/>
        <w:ind w:left="0" w:right="307"/>
      </w:pPr>
      <w:r>
        <w:t>Un previsionale di una associazione onlus non può prescindere dalla logica del tanto entra, tanto esce ' Noi ci proviamo.</w:t>
      </w:r>
    </w:p>
    <w:p w:rsidR="006E6A78" w:rsidRDefault="00367C86">
      <w:pPr>
        <w:spacing w:after="0" w:line="259" w:lineRule="auto"/>
        <w:ind w:left="322"/>
        <w:jc w:val="left"/>
      </w:pPr>
      <w:r>
        <w:rPr>
          <w:noProof/>
        </w:rPr>
        <w:lastRenderedPageBreak/>
        <w:drawing>
          <wp:inline distT="0" distB="0" distL="0" distR="0">
            <wp:extent cx="2883796" cy="1216456"/>
            <wp:effectExtent l="0" t="0" r="0" b="0"/>
            <wp:docPr id="21034" name="Picture 21034"/>
            <wp:cNvGraphicFramePr/>
            <a:graphic xmlns:a="http://schemas.openxmlformats.org/drawingml/2006/main">
              <a:graphicData uri="http://schemas.openxmlformats.org/drawingml/2006/picture">
                <pic:pic xmlns:pic="http://schemas.openxmlformats.org/drawingml/2006/picture">
                  <pic:nvPicPr>
                    <pic:cNvPr id="21034" name="Picture 21034"/>
                    <pic:cNvPicPr/>
                  </pic:nvPicPr>
                  <pic:blipFill>
                    <a:blip r:embed="rId19"/>
                    <a:stretch>
                      <a:fillRect/>
                    </a:stretch>
                  </pic:blipFill>
                  <pic:spPr>
                    <a:xfrm>
                      <a:off x="0" y="0"/>
                      <a:ext cx="2883796" cy="1216456"/>
                    </a:xfrm>
                    <a:prstGeom prst="rect">
                      <a:avLst/>
                    </a:prstGeom>
                  </pic:spPr>
                </pic:pic>
              </a:graphicData>
            </a:graphic>
          </wp:inline>
        </w:drawing>
      </w:r>
    </w:p>
    <w:sectPr w:rsidR="006E6A78">
      <w:headerReference w:type="even" r:id="rId20"/>
      <w:headerReference w:type="default" r:id="rId21"/>
      <w:footerReference w:type="even" r:id="rId22"/>
      <w:footerReference w:type="default" r:id="rId23"/>
      <w:headerReference w:type="first" r:id="rId24"/>
      <w:footerReference w:type="first" r:id="rId25"/>
      <w:pgSz w:w="11906" w:h="16838"/>
      <w:pgMar w:top="862" w:right="898" w:bottom="252" w:left="470" w:header="269" w:footer="245"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C86" w:rsidRDefault="00367C86">
      <w:pPr>
        <w:spacing w:after="0" w:line="240" w:lineRule="auto"/>
      </w:pPr>
      <w:r>
        <w:separator/>
      </w:r>
    </w:p>
  </w:endnote>
  <w:endnote w:type="continuationSeparator" w:id="0">
    <w:p w:rsidR="00367C86" w:rsidRDefault="00367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A78" w:rsidRDefault="00367C86">
    <w:pPr>
      <w:spacing w:after="0" w:line="259" w:lineRule="auto"/>
      <w:ind w:left="749"/>
      <w:jc w:val="left"/>
    </w:pPr>
    <w:r>
      <w:t xml:space="preserve">Roma, </w:t>
    </w:r>
    <w:r>
      <w:rPr>
        <w:sz w:val="16"/>
      </w:rPr>
      <w:t xml:space="preserve">11 </w:t>
    </w:r>
    <w:r>
      <w:t>feb 2020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A78" w:rsidRDefault="00367C86">
    <w:pPr>
      <w:spacing w:after="0" w:line="259" w:lineRule="auto"/>
      <w:ind w:left="749"/>
      <w:jc w:val="left"/>
    </w:pPr>
    <w:r>
      <w:t xml:space="preserve">Roma, </w:t>
    </w:r>
    <w:r>
      <w:rPr>
        <w:sz w:val="16"/>
      </w:rPr>
      <w:t xml:space="preserve">11 </w:t>
    </w:r>
    <w:r>
      <w:t>feb 2020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A78" w:rsidRDefault="00367C86">
    <w:pPr>
      <w:spacing w:after="0" w:line="259" w:lineRule="auto"/>
      <w:ind w:left="1431"/>
      <w:jc w:val="left"/>
    </w:pPr>
    <w:r>
      <w:rPr>
        <w:sz w:val="16"/>
      </w:rPr>
      <w:t xml:space="preserve">1 1 </w:t>
    </w:r>
    <w:r>
      <w:t>feb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C86" w:rsidRDefault="00367C86">
      <w:pPr>
        <w:spacing w:after="0" w:line="240" w:lineRule="auto"/>
      </w:pPr>
      <w:r>
        <w:separator/>
      </w:r>
    </w:p>
  </w:footnote>
  <w:footnote w:type="continuationSeparator" w:id="0">
    <w:p w:rsidR="00367C86" w:rsidRDefault="00367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A78" w:rsidRDefault="00367C86">
    <w:pPr>
      <w:spacing w:after="0" w:line="259" w:lineRule="auto"/>
      <w:ind w:left="1075"/>
      <w:jc w:val="center"/>
    </w:pPr>
    <w:r>
      <w:t xml:space="preserve">Relazione </w:t>
    </w:r>
    <w:r>
      <w:rPr>
        <w:sz w:val="20"/>
      </w:rPr>
      <w:t xml:space="preserve">e </w:t>
    </w:r>
    <w:r>
      <w:t>rendiconto anno 2019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A78" w:rsidRDefault="00367C86">
    <w:pPr>
      <w:spacing w:after="0" w:line="259" w:lineRule="auto"/>
      <w:ind w:left="1075"/>
      <w:jc w:val="center"/>
    </w:pPr>
    <w:r>
      <w:t xml:space="preserve">Relazione </w:t>
    </w:r>
    <w:r>
      <w:rPr>
        <w:sz w:val="20"/>
      </w:rPr>
      <w:t xml:space="preserve">e </w:t>
    </w:r>
    <w:r>
      <w:t>rendiconto anno 2019</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A78" w:rsidRDefault="00367C86">
    <w:pPr>
      <w:spacing w:after="0" w:line="259" w:lineRule="auto"/>
      <w:ind w:left="1075"/>
      <w:jc w:val="center"/>
    </w:pPr>
    <w:r>
      <w:t xml:space="preserve">Relazione </w:t>
    </w:r>
    <w:r>
      <w:rPr>
        <w:sz w:val="20"/>
      </w:rPr>
      <w:t xml:space="preserve">e </w:t>
    </w:r>
    <w:r>
      <w:t>rendiconto anno 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B6558"/>
    <w:multiLevelType w:val="hybridMultilevel"/>
    <w:tmpl w:val="6A38754A"/>
    <w:lvl w:ilvl="0" w:tplc="297ABC7A">
      <w:start w:val="1"/>
      <w:numFmt w:val="bullet"/>
      <w:lvlText w:val="*"/>
      <w:lvlJc w:val="left"/>
      <w:pPr>
        <w:ind w:left="84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8A8FE1A">
      <w:start w:val="1"/>
      <w:numFmt w:val="bullet"/>
      <w:lvlText w:val="o"/>
      <w:lvlJc w:val="left"/>
      <w:pPr>
        <w:ind w:left="108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64EC3D0">
      <w:start w:val="1"/>
      <w:numFmt w:val="bullet"/>
      <w:lvlText w:val="▪"/>
      <w:lvlJc w:val="left"/>
      <w:pPr>
        <w:ind w:left="180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7B8F946">
      <w:start w:val="1"/>
      <w:numFmt w:val="bullet"/>
      <w:lvlText w:val="•"/>
      <w:lvlJc w:val="left"/>
      <w:pPr>
        <w:ind w:left="252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F6A0282">
      <w:start w:val="1"/>
      <w:numFmt w:val="bullet"/>
      <w:lvlText w:val="o"/>
      <w:lvlJc w:val="left"/>
      <w:pPr>
        <w:ind w:left="324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61C7746">
      <w:start w:val="1"/>
      <w:numFmt w:val="bullet"/>
      <w:lvlText w:val="▪"/>
      <w:lvlJc w:val="left"/>
      <w:pPr>
        <w:ind w:left="39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F449FAA">
      <w:start w:val="1"/>
      <w:numFmt w:val="bullet"/>
      <w:lvlText w:val="•"/>
      <w:lvlJc w:val="left"/>
      <w:pPr>
        <w:ind w:left="468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8F8971E">
      <w:start w:val="1"/>
      <w:numFmt w:val="bullet"/>
      <w:lvlText w:val="o"/>
      <w:lvlJc w:val="left"/>
      <w:pPr>
        <w:ind w:left="540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4B24E48">
      <w:start w:val="1"/>
      <w:numFmt w:val="bullet"/>
      <w:lvlText w:val="▪"/>
      <w:lvlJc w:val="left"/>
      <w:pPr>
        <w:ind w:left="612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4C036660"/>
    <w:multiLevelType w:val="hybridMultilevel"/>
    <w:tmpl w:val="88F222EA"/>
    <w:lvl w:ilvl="0" w:tplc="BF62B8FC">
      <w:start w:val="1"/>
      <w:numFmt w:val="decimal"/>
      <w:lvlText w:val="%1"/>
      <w:lvlJc w:val="left"/>
      <w:pPr>
        <w:ind w:left="586"/>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399C6A08">
      <w:start w:val="1"/>
      <w:numFmt w:val="lowerLetter"/>
      <w:lvlText w:val="%2"/>
      <w:lvlJc w:val="left"/>
      <w:pPr>
        <w:ind w:left="120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5388D9DE">
      <w:start w:val="1"/>
      <w:numFmt w:val="lowerRoman"/>
      <w:lvlText w:val="%3"/>
      <w:lvlJc w:val="left"/>
      <w:pPr>
        <w:ind w:left="192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95404D62">
      <w:start w:val="1"/>
      <w:numFmt w:val="decimal"/>
      <w:lvlText w:val="%4"/>
      <w:lvlJc w:val="left"/>
      <w:pPr>
        <w:ind w:left="264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19DA1E96">
      <w:start w:val="1"/>
      <w:numFmt w:val="lowerLetter"/>
      <w:lvlText w:val="%5"/>
      <w:lvlJc w:val="left"/>
      <w:pPr>
        <w:ind w:left="336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E8BE81BE">
      <w:start w:val="1"/>
      <w:numFmt w:val="lowerRoman"/>
      <w:lvlText w:val="%6"/>
      <w:lvlJc w:val="left"/>
      <w:pPr>
        <w:ind w:left="408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EE389C2E">
      <w:start w:val="1"/>
      <w:numFmt w:val="decimal"/>
      <w:lvlText w:val="%7"/>
      <w:lvlJc w:val="left"/>
      <w:pPr>
        <w:ind w:left="480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1CE844FC">
      <w:start w:val="1"/>
      <w:numFmt w:val="lowerLetter"/>
      <w:lvlText w:val="%8"/>
      <w:lvlJc w:val="left"/>
      <w:pPr>
        <w:ind w:left="552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D0A044BC">
      <w:start w:val="1"/>
      <w:numFmt w:val="lowerRoman"/>
      <w:lvlText w:val="%9"/>
      <w:lvlJc w:val="left"/>
      <w:pPr>
        <w:ind w:left="624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A78"/>
    <w:rsid w:val="00367C86"/>
    <w:rsid w:val="00433BBA"/>
    <w:rsid w:val="006E6A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FFDAA-21E3-4EE8-82E1-06DC00E8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 w:line="270" w:lineRule="auto"/>
      <w:ind w:left="2146"/>
      <w:jc w:val="both"/>
    </w:pPr>
    <w:rPr>
      <w:rFonts w:ascii="Calibri" w:eastAsia="Calibri" w:hAnsi="Calibri" w:cs="Calibri"/>
      <w:color w:val="000000"/>
      <w:sz w:val="18"/>
    </w:rPr>
  </w:style>
  <w:style w:type="paragraph" w:styleId="Titolo1">
    <w:name w:val="heading 1"/>
    <w:next w:val="Normale"/>
    <w:link w:val="Titolo1Carattere"/>
    <w:uiPriority w:val="9"/>
    <w:unhideWhenUsed/>
    <w:qFormat/>
    <w:pPr>
      <w:keepNext/>
      <w:keepLines/>
      <w:spacing w:after="0"/>
      <w:ind w:left="4446" w:hanging="10"/>
      <w:jc w:val="center"/>
      <w:outlineLvl w:val="0"/>
    </w:pPr>
    <w:rPr>
      <w:rFonts w:ascii="Calibri" w:eastAsia="Calibri" w:hAnsi="Calibri" w:cs="Calibri"/>
      <w:color w:val="000000"/>
      <w:sz w:val="24"/>
    </w:rPr>
  </w:style>
  <w:style w:type="paragraph" w:styleId="Titolo2">
    <w:name w:val="heading 2"/>
    <w:next w:val="Normale"/>
    <w:link w:val="Titolo2Carattere"/>
    <w:uiPriority w:val="9"/>
    <w:unhideWhenUsed/>
    <w:qFormat/>
    <w:pPr>
      <w:keepNext/>
      <w:keepLines/>
      <w:spacing w:after="1125"/>
      <w:ind w:left="763"/>
      <w:outlineLvl w:val="1"/>
    </w:pPr>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libri" w:eastAsia="Calibri" w:hAnsi="Calibri" w:cs="Calibri"/>
      <w:color w:val="000000"/>
      <w:sz w:val="22"/>
    </w:rPr>
  </w:style>
  <w:style w:type="character" w:customStyle="1" w:styleId="Titolo1Carattere">
    <w:name w:val="Titolo 1 Carattere"/>
    <w:link w:val="Titolo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1449</Words>
  <Characters>8260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mariob22@alice.it</dc:creator>
  <cp:keywords/>
  <cp:lastModifiedBy>mariob22@alice.it</cp:lastModifiedBy>
  <cp:revision>2</cp:revision>
  <dcterms:created xsi:type="dcterms:W3CDTF">2020-04-07T16:49:00Z</dcterms:created>
  <dcterms:modified xsi:type="dcterms:W3CDTF">2020-04-07T16:49:00Z</dcterms:modified>
</cp:coreProperties>
</file>